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04F8B" w14:textId="580007B2" w:rsidR="004F1D59" w:rsidRPr="000B4CE3" w:rsidRDefault="004F1D59" w:rsidP="000B4CE3">
      <w:pPr>
        <w:pStyle w:val="Overskriftprocesskrift"/>
      </w:pPr>
      <w:r w:rsidRPr="004F1D59">
        <w:t>INTERESSENTSKABSKONTRAKT</w:t>
      </w:r>
      <w:r w:rsidR="003228F5">
        <w:t xml:space="preserve"> – </w:t>
      </w:r>
      <w:r w:rsidR="00EA1DFC">
        <w:t xml:space="preserve">                  </w:t>
      </w:r>
      <w:r w:rsidR="003228F5">
        <w:t>”</w:t>
      </w:r>
      <w:r w:rsidR="00EA1DFC">
        <w:t xml:space="preserve">Åbent </w:t>
      </w:r>
      <w:r w:rsidR="00485DD1">
        <w:t>HESTEEJERPROJEKT</w:t>
      </w:r>
      <w:r w:rsidR="003228F5">
        <w:t>”</w:t>
      </w:r>
    </w:p>
    <w:p w14:paraId="7C2885E6" w14:textId="77777777" w:rsidR="000B4CE3" w:rsidRPr="000B4CE3" w:rsidRDefault="000B4CE3" w:rsidP="0096306E">
      <w:pPr>
        <w:pStyle w:val="-opbygningivedtgter"/>
      </w:pPr>
      <w:r w:rsidRPr="000B4CE3">
        <w:t>Navn og hjemsted</w:t>
      </w:r>
    </w:p>
    <w:p w14:paraId="39A5B2E1" w14:textId="2956A701" w:rsidR="000B4CE3" w:rsidRPr="000B4CE3" w:rsidRDefault="000B4CE3" w:rsidP="0096306E">
      <w:pPr>
        <w:pStyle w:val="-opbygningivedtgterniveau2"/>
      </w:pPr>
      <w:r w:rsidRPr="000B4CE3">
        <w:t xml:space="preserve">Interessentskabets navn er: </w:t>
      </w:r>
      <w:proofErr w:type="spellStart"/>
      <w:r w:rsidR="00681D6C">
        <w:t>Sandie’s</w:t>
      </w:r>
      <w:proofErr w:type="spellEnd"/>
      <w:r w:rsidR="00681D6C">
        <w:t xml:space="preserve"> </w:t>
      </w:r>
      <w:proofErr w:type="spellStart"/>
      <w:r w:rsidR="00681D6C">
        <w:t>Dream</w:t>
      </w:r>
      <w:proofErr w:type="spellEnd"/>
      <w:r w:rsidRPr="000B4CE3">
        <w:t xml:space="preserve"> I/S</w:t>
      </w:r>
    </w:p>
    <w:p w14:paraId="24CC31FD" w14:textId="02C05718" w:rsidR="001F5885" w:rsidRDefault="000B4CE3" w:rsidP="0096306E">
      <w:pPr>
        <w:pStyle w:val="-opbygningivedtgterniveau2"/>
      </w:pPr>
      <w:r w:rsidRPr="000B4CE3">
        <w:t xml:space="preserve">Interessentskabet skal anses for at have hjemsted </w:t>
      </w:r>
      <w:r w:rsidR="00483B74">
        <w:t xml:space="preserve">på adressen </w:t>
      </w:r>
      <w:r w:rsidR="000C02EE">
        <w:t xml:space="preserve">for </w:t>
      </w:r>
      <w:r w:rsidR="003228F5">
        <w:t xml:space="preserve">hestens </w:t>
      </w:r>
      <w:r w:rsidR="00EF7A1C">
        <w:t>tekniske ansvarlige</w:t>
      </w:r>
      <w:r w:rsidR="000C02EE">
        <w:t xml:space="preserve">. </w:t>
      </w:r>
    </w:p>
    <w:p w14:paraId="48A67EFE" w14:textId="77777777" w:rsidR="00BD620D" w:rsidRPr="00BD620D" w:rsidRDefault="00BD620D" w:rsidP="0096306E">
      <w:pPr>
        <w:pStyle w:val="-opbygningivedtgter"/>
      </w:pPr>
      <w:bookmarkStart w:id="0" w:name="_Ref39410190"/>
      <w:r w:rsidRPr="00BD620D">
        <w:t>Formål</w:t>
      </w:r>
      <w:bookmarkEnd w:id="0"/>
    </w:p>
    <w:p w14:paraId="3662A613" w14:textId="3E6CB648" w:rsidR="00BD620D" w:rsidRPr="00BD620D" w:rsidRDefault="00BD620D" w:rsidP="0096306E">
      <w:pPr>
        <w:pStyle w:val="-opbygningivedtgterniveau2"/>
      </w:pPr>
      <w:r w:rsidRPr="00BD620D">
        <w:t xml:space="preserve">Interessentskabets formål er at eje hesten </w:t>
      </w:r>
      <w:proofErr w:type="spellStart"/>
      <w:r w:rsidR="00681D6C">
        <w:t>Sandie’s</w:t>
      </w:r>
      <w:proofErr w:type="spellEnd"/>
      <w:r w:rsidR="00681D6C">
        <w:t xml:space="preserve"> </w:t>
      </w:r>
      <w:proofErr w:type="spellStart"/>
      <w:r w:rsidR="00681D6C">
        <w:t>Dream</w:t>
      </w:r>
      <w:proofErr w:type="spellEnd"/>
      <w:r w:rsidRPr="00BD620D">
        <w:t>. Ejerskabet sker med henblik på</w:t>
      </w:r>
      <w:r w:rsidR="0061512C">
        <w:t xml:space="preserve"> </w:t>
      </w:r>
      <w:r w:rsidRPr="00BD620D">
        <w:t xml:space="preserve">at skabe et driftsoverskud eventuelt gennem et salg af hesten. Hesten skal for at opfylde formålet trænes og konkurrere i </w:t>
      </w:r>
      <w:r w:rsidR="009B740E">
        <w:t>hestevædde</w:t>
      </w:r>
      <w:r w:rsidRPr="00BD620D">
        <w:t xml:space="preserve">løb på højst mulige niveau hestens kapacitet og udvikling taget i betragtning. </w:t>
      </w:r>
    </w:p>
    <w:p w14:paraId="0189EB8A" w14:textId="77A5310D" w:rsidR="00BD620D" w:rsidRPr="00BD620D" w:rsidRDefault="00BD620D" w:rsidP="0096306E">
      <w:pPr>
        <w:pStyle w:val="-opbygningivedtgterniveau2"/>
      </w:pPr>
      <w:r w:rsidRPr="00BD620D">
        <w:t>Alle beslutninger om hestens management skal tages på baggrund af en vurdering af, om beslutningen forventes at forøge muligheden for nettogevinster ved deltagelse i væddeløb og/eller muligheden for en tilsvarende forøgelse af hestens værdi.</w:t>
      </w:r>
    </w:p>
    <w:p w14:paraId="231DCF4C" w14:textId="3C280EC1" w:rsidR="00BD620D" w:rsidRPr="00DA58BD" w:rsidRDefault="00BD620D" w:rsidP="0096306E">
      <w:pPr>
        <w:pStyle w:val="-opbygningivedtgterniveau2"/>
      </w:pPr>
      <w:r w:rsidRPr="00301368">
        <w:t xml:space="preserve">Interessentskabets formål er </w:t>
      </w:r>
      <w:proofErr w:type="gramStart"/>
      <w:r w:rsidRPr="00301368">
        <w:t>endvidere</w:t>
      </w:r>
      <w:proofErr w:type="gramEnd"/>
      <w:r w:rsidRPr="00301368">
        <w:t xml:space="preserve"> at skabe et fælles interessegrundlag omkring </w:t>
      </w:r>
      <w:r w:rsidR="009B740E" w:rsidRPr="00DA58BD">
        <w:t>hestevæddeløbs</w:t>
      </w:r>
      <w:r w:rsidRPr="00301368">
        <w:t>sporten for interessenterne.</w:t>
      </w:r>
    </w:p>
    <w:p w14:paraId="49A658FF" w14:textId="77777777" w:rsidR="00BD620D" w:rsidRPr="00BD620D" w:rsidRDefault="00BD620D" w:rsidP="0096306E">
      <w:pPr>
        <w:pStyle w:val="-opbygningivedtgter"/>
      </w:pPr>
      <w:r w:rsidRPr="00BD620D">
        <w:t>Ikræftræden OG OPHØR</w:t>
      </w:r>
    </w:p>
    <w:p w14:paraId="0DB1116F" w14:textId="683D6FBB" w:rsidR="00BD620D" w:rsidRPr="00335E86" w:rsidRDefault="00BD620D" w:rsidP="0096306E">
      <w:pPr>
        <w:pStyle w:val="-opbygningivedtgterniveau2"/>
      </w:pPr>
      <w:r w:rsidRPr="00335E86">
        <w:t xml:space="preserve">Interessentskabet skal anses for at være trådt i kraft på det tidspunkt, hvor </w:t>
      </w:r>
      <w:r w:rsidR="004D1681" w:rsidRPr="00335E86">
        <w:t xml:space="preserve">det </w:t>
      </w:r>
      <w:proofErr w:type="gramStart"/>
      <w:r w:rsidR="004D1681" w:rsidRPr="00335E86">
        <w:t>fornødne</w:t>
      </w:r>
      <w:proofErr w:type="gramEnd"/>
      <w:r w:rsidR="004D1681" w:rsidRPr="00335E86">
        <w:t xml:space="preserve"> antal </w:t>
      </w:r>
      <w:r w:rsidR="00C27DF5" w:rsidRPr="00335E86">
        <w:t xml:space="preserve">interessentandele </w:t>
      </w:r>
      <w:r w:rsidR="00A653B8" w:rsidRPr="00335E86">
        <w:t xml:space="preserve">som defineret i prospektet </w:t>
      </w:r>
      <w:r w:rsidR="00C27DF5" w:rsidRPr="00335E86">
        <w:t>er tegnet</w:t>
      </w:r>
      <w:r w:rsidR="00A11145" w:rsidRPr="00335E86">
        <w:t xml:space="preserve">. </w:t>
      </w:r>
    </w:p>
    <w:p w14:paraId="64DF5496" w14:textId="34854784" w:rsidR="006A0A74" w:rsidRPr="00BD620D" w:rsidRDefault="00681D6C" w:rsidP="0096306E">
      <w:pPr>
        <w:pStyle w:val="-opbygningivedtgterniveau2"/>
        <w:numPr>
          <w:ilvl w:val="0"/>
          <w:numId w:val="0"/>
        </w:numPr>
        <w:ind w:left="1135"/>
      </w:pPr>
      <w:r>
        <w:t>Interessentskabet ophører den 30.11.2</w:t>
      </w:r>
      <w:r>
        <w:t>4</w:t>
      </w:r>
      <w:r>
        <w:t>. I tilfælde af, at hesten får skader eller sygdom, der medfører, at den ikke længere kan konkurrere i hestevæddeløbssporten, skal interessentskabet ligeledes afvikles.</w:t>
      </w:r>
    </w:p>
    <w:p w14:paraId="77FC2488" w14:textId="77777777" w:rsidR="00BD620D" w:rsidRPr="00BD620D" w:rsidRDefault="00BD620D" w:rsidP="0096306E">
      <w:pPr>
        <w:pStyle w:val="-opbygningivedtgter"/>
      </w:pPr>
      <w:r w:rsidRPr="00BD620D">
        <w:lastRenderedPageBreak/>
        <w:t>Share a horse</w:t>
      </w:r>
    </w:p>
    <w:p w14:paraId="6568D0C1" w14:textId="0815DFA2" w:rsidR="00E83C18" w:rsidRDefault="004D6224" w:rsidP="0096306E">
      <w:pPr>
        <w:pStyle w:val="-opbygningivedtgterniveau2"/>
      </w:pPr>
      <w:r w:rsidRPr="00BD620D">
        <w:t xml:space="preserve">Al administration, herunder betaling af regninger, kontakt til </w:t>
      </w:r>
      <w:r>
        <w:t xml:space="preserve">hestens </w:t>
      </w:r>
      <w:r w:rsidRPr="00BD620D">
        <w:t>træner</w:t>
      </w:r>
      <w:r w:rsidR="008463F2">
        <w:t xml:space="preserve"> vedr</w:t>
      </w:r>
      <w:r w:rsidR="00E9570C">
        <w:t>ørende administration</w:t>
      </w:r>
      <w:r w:rsidRPr="00BD620D">
        <w:t xml:space="preserve">, </w:t>
      </w:r>
      <w:r>
        <w:t xml:space="preserve">tegning og opretholdelse af forsikringer på interessentskabets vegne, </w:t>
      </w:r>
      <w:r w:rsidRPr="00BD620D">
        <w:t xml:space="preserve">opkrævning af </w:t>
      </w:r>
      <w:r w:rsidR="003653D3">
        <w:t>de løbende ydelser</w:t>
      </w:r>
      <w:r w:rsidRPr="00BD620D">
        <w:t>, bogføring</w:t>
      </w:r>
      <w:r>
        <w:t xml:space="preserve"> og udarbejdelse af årsregnskab</w:t>
      </w:r>
      <w:r w:rsidRPr="00BD620D">
        <w:t xml:space="preserve"> i relation til interessentskabet foretages af</w:t>
      </w:r>
      <w:r w:rsidR="00E83C18">
        <w:t xml:space="preserve"> </w:t>
      </w:r>
      <w:r w:rsidRPr="00BD620D">
        <w:t>Share a Horse</w:t>
      </w:r>
      <w:r w:rsidR="001916B6">
        <w:t xml:space="preserve">. </w:t>
      </w:r>
    </w:p>
    <w:p w14:paraId="1E400126" w14:textId="00CA1B01" w:rsidR="00BD620D" w:rsidRPr="00E37B8D" w:rsidRDefault="003840EC" w:rsidP="0096306E">
      <w:pPr>
        <w:pStyle w:val="-opbygningivedtgterniveau2"/>
      </w:pPr>
      <w:r w:rsidRPr="00E37B8D">
        <w:t>Interessentskabet kan beslutte, at h</w:t>
      </w:r>
      <w:r w:rsidR="004D6224" w:rsidRPr="00E37B8D">
        <w:t xml:space="preserve">estens træner </w:t>
      </w:r>
      <w:r w:rsidRPr="00E37B8D">
        <w:t>skal</w:t>
      </w:r>
      <w:r w:rsidR="004D6224" w:rsidRPr="00E37B8D">
        <w:t xml:space="preserve"> benytte </w:t>
      </w:r>
      <w:r w:rsidR="00E6705C" w:rsidRPr="00E37B8D">
        <w:t xml:space="preserve">den </w:t>
      </w:r>
      <w:r w:rsidR="00F31239" w:rsidRPr="00E37B8D">
        <w:t>IT-platform til information om hestens træning og udvikling</w:t>
      </w:r>
      <w:r w:rsidR="00A11145" w:rsidRPr="00E37B8D">
        <w:t>,</w:t>
      </w:r>
      <w:r w:rsidR="00F31239" w:rsidRPr="00E37B8D">
        <w:t xml:space="preserve"> </w:t>
      </w:r>
      <w:r w:rsidR="00AF1BC0" w:rsidRPr="00E37B8D">
        <w:t xml:space="preserve">som </w:t>
      </w:r>
      <w:r w:rsidR="00E83C18" w:rsidRPr="00E37B8D">
        <w:t xml:space="preserve">måtte blive </w:t>
      </w:r>
      <w:r w:rsidR="00AF1BC0" w:rsidRPr="00E37B8D">
        <w:t>anvis</w:t>
      </w:r>
      <w:r w:rsidR="00E83C18" w:rsidRPr="00E37B8D">
        <w:t>t</w:t>
      </w:r>
      <w:r w:rsidR="00AF1BC0" w:rsidRPr="00E37B8D">
        <w:t xml:space="preserve"> af </w:t>
      </w:r>
      <w:r w:rsidR="004D6224" w:rsidRPr="00E37B8D">
        <w:t>Share a Horse</w:t>
      </w:r>
      <w:r w:rsidR="00A97530" w:rsidRPr="00E37B8D">
        <w:t>.</w:t>
      </w:r>
      <w:r w:rsidR="004D6224" w:rsidRPr="00E37B8D">
        <w:t xml:space="preserve"> </w:t>
      </w:r>
    </w:p>
    <w:p w14:paraId="1878CCB3" w14:textId="77777777" w:rsidR="004D6224" w:rsidRPr="00BD620D" w:rsidRDefault="004D6224" w:rsidP="0096306E">
      <w:pPr>
        <w:pStyle w:val="-opbygningivedtgterniveau2"/>
      </w:pPr>
      <w:r>
        <w:t>Al benyttelse af Share a Horses ydelser sker i henhold til de til enhver tid gældende forretningsbetingelser og mod betaling for administration og drift i henhold til Share a Horses fastsatte priser.</w:t>
      </w:r>
    </w:p>
    <w:p w14:paraId="6D51A3D9" w14:textId="77777777" w:rsidR="00BD620D" w:rsidRPr="00BD620D" w:rsidRDefault="00BD620D" w:rsidP="0096306E">
      <w:pPr>
        <w:pStyle w:val="-opbygningivedtgter"/>
      </w:pPr>
      <w:r w:rsidRPr="00BD620D">
        <w:t>ejerANDELE</w:t>
      </w:r>
    </w:p>
    <w:p w14:paraId="7007BE34" w14:textId="0ABC2C09" w:rsidR="00BD620D" w:rsidRPr="00BD620D" w:rsidRDefault="00BD620D" w:rsidP="0096306E">
      <w:pPr>
        <w:pStyle w:val="-opbygningivedtgterniveau2"/>
      </w:pPr>
      <w:r w:rsidRPr="00BD620D">
        <w:t>Interessentskabets fordel</w:t>
      </w:r>
      <w:r w:rsidR="00681D6C">
        <w:t xml:space="preserve">s </w:t>
      </w:r>
      <w:r w:rsidRPr="00BD620D">
        <w:t xml:space="preserve">på </w:t>
      </w:r>
      <w:r w:rsidR="00681D6C">
        <w:t>35</w:t>
      </w:r>
      <w:r w:rsidRPr="00BD620D">
        <w:t xml:space="preserve"> interessentan</w:t>
      </w:r>
      <w:r w:rsidR="00FF74CE">
        <w:t>del</w:t>
      </w:r>
      <w:r w:rsidR="007062A4">
        <w:t>e</w:t>
      </w:r>
      <w:r w:rsidR="00FF74CE">
        <w:t xml:space="preserve"> </w:t>
      </w:r>
      <w:r w:rsidRPr="00BD620D">
        <w:t xml:space="preserve">af kr. </w:t>
      </w:r>
      <w:r w:rsidR="00681D6C">
        <w:t>275</w:t>
      </w:r>
      <w:r w:rsidRPr="00BD620D">
        <w:t>.</w:t>
      </w:r>
    </w:p>
    <w:p w14:paraId="7418D330" w14:textId="48BB95A4" w:rsidR="00BD620D" w:rsidRPr="00E37B8D" w:rsidRDefault="00BD620D" w:rsidP="0096306E">
      <w:pPr>
        <w:pStyle w:val="-opbygningivedtgterniveau2"/>
      </w:pPr>
      <w:r w:rsidRPr="00E37B8D">
        <w:t>Alle interessentan</w:t>
      </w:r>
      <w:r w:rsidR="00FF74CE" w:rsidRPr="00E37B8D">
        <w:t>del</w:t>
      </w:r>
      <w:r w:rsidR="007136CA" w:rsidRPr="00E37B8D">
        <w:t>e</w:t>
      </w:r>
      <w:r w:rsidRPr="00E37B8D">
        <w:t xml:space="preserve"> er noteret i en </w:t>
      </w:r>
      <w:r w:rsidR="00E051AF" w:rsidRPr="00E37B8D">
        <w:t>interessent</w:t>
      </w:r>
      <w:r w:rsidRPr="00E37B8D">
        <w:t>fortegnelse med navn, adresse, e-mailadresse og telefonnummer, der administreres af Share a Horse.</w:t>
      </w:r>
    </w:p>
    <w:p w14:paraId="776AD3D7" w14:textId="69958728" w:rsidR="00BD620D" w:rsidRPr="00E37B8D" w:rsidRDefault="00BD620D" w:rsidP="0096306E">
      <w:pPr>
        <w:pStyle w:val="-opbygningivedtgterniveau2"/>
      </w:pPr>
      <w:r w:rsidRPr="00E37B8D">
        <w:t>En interessent kan være ejer af flere interessentan</w:t>
      </w:r>
      <w:r w:rsidR="004623A6" w:rsidRPr="00E37B8D">
        <w:t>del</w:t>
      </w:r>
      <w:r w:rsidR="00686D5B" w:rsidRPr="00E37B8D">
        <w:t>e</w:t>
      </w:r>
      <w:r w:rsidR="00BE1C9D" w:rsidRPr="00E37B8D">
        <w:t>,</w:t>
      </w:r>
      <w:r w:rsidRPr="00E37B8D">
        <w:t xml:space="preserve"> dog ikke flere end højst halvdelen af interessentan</w:t>
      </w:r>
      <w:r w:rsidR="004623A6" w:rsidRPr="00E37B8D">
        <w:t>dele</w:t>
      </w:r>
      <w:r w:rsidR="00FB0CE8" w:rsidRPr="00E37B8D">
        <w:t>ne</w:t>
      </w:r>
      <w:r w:rsidRPr="00E37B8D">
        <w:t xml:space="preserve">. </w:t>
      </w:r>
    </w:p>
    <w:p w14:paraId="5B12109C" w14:textId="2070CE8B" w:rsidR="007700F0" w:rsidRDefault="00BD620D" w:rsidP="0096306E">
      <w:pPr>
        <w:pStyle w:val="-opbygningivedtgterniveau2"/>
      </w:pPr>
      <w:r w:rsidRPr="00BD620D">
        <w:t>Til hver interessentan</w:t>
      </w:r>
      <w:r w:rsidR="004623A6">
        <w:t>del</w:t>
      </w:r>
      <w:r w:rsidRPr="00BD620D">
        <w:t xml:space="preserve"> er tilknyttet en stemme.</w:t>
      </w:r>
    </w:p>
    <w:p w14:paraId="0198F6D0" w14:textId="51A7CF39" w:rsidR="00DA1CA5" w:rsidRDefault="00DA1CA5" w:rsidP="0096306E">
      <w:pPr>
        <w:pStyle w:val="-opbygningivedtgterniveau2"/>
      </w:pPr>
      <w:r>
        <w:t>Interessentskabet</w:t>
      </w:r>
      <w:r w:rsidR="00506D93">
        <w:t xml:space="preserve"> skal registreres som ejer af hesten. </w:t>
      </w:r>
    </w:p>
    <w:p w14:paraId="2DC5A76F" w14:textId="213602D3" w:rsidR="00376DB0" w:rsidRPr="00DC7185" w:rsidRDefault="00B300CE" w:rsidP="0096306E">
      <w:pPr>
        <w:pStyle w:val="-opbygningivedtgterniveau2"/>
      </w:pPr>
      <w:r w:rsidRPr="005D3C99">
        <w:t>Interessenterne hæfter solidarisk og personligt for interessentskabets forpligtelserne, herunder krav der opstår som følge af skader forårsaget af hesten</w:t>
      </w:r>
      <w:r w:rsidR="005D3C99" w:rsidRPr="005D3C99">
        <w:t xml:space="preserve">. Alle forpligtelser forsøges dog så vidt muligt </w:t>
      </w:r>
      <w:r w:rsidR="005D3C99">
        <w:t>afdækket af forsikring</w:t>
      </w:r>
      <w:r w:rsidR="00C7217A">
        <w:t xml:space="preserve">er, jf. pkt. </w:t>
      </w:r>
      <w:r w:rsidR="00C7217A">
        <w:fldChar w:fldCharType="begin"/>
      </w:r>
      <w:r w:rsidR="00C7217A">
        <w:instrText xml:space="preserve"> REF _Ref39413343 \r \h </w:instrText>
      </w:r>
      <w:r w:rsidR="00C7217A">
        <w:fldChar w:fldCharType="separate"/>
      </w:r>
      <w:r w:rsidR="003F2585">
        <w:t>8</w:t>
      </w:r>
      <w:r w:rsidR="00C7217A">
        <w:fldChar w:fldCharType="end"/>
      </w:r>
      <w:r w:rsidR="00C7217A">
        <w:t xml:space="preserve">. </w:t>
      </w:r>
      <w:r w:rsidR="00F10B81">
        <w:t xml:space="preserve"> </w:t>
      </w:r>
      <w:r w:rsidR="00C7217A" w:rsidRPr="00DC7185">
        <w:rPr>
          <w:b/>
        </w:rPr>
        <w:t xml:space="preserve">  </w:t>
      </w:r>
    </w:p>
    <w:p w14:paraId="3F6E2095" w14:textId="6467FBBD" w:rsidR="00BD620D" w:rsidRPr="00BD620D" w:rsidRDefault="00E75284" w:rsidP="0096306E">
      <w:pPr>
        <w:pStyle w:val="-opbygningivedtgter"/>
      </w:pPr>
      <w:bookmarkStart w:id="1" w:name="_Ref39413461"/>
      <w:r>
        <w:t>Løbende</w:t>
      </w:r>
      <w:r w:rsidRPr="00BD620D">
        <w:t xml:space="preserve"> </w:t>
      </w:r>
      <w:r w:rsidR="00BD620D" w:rsidRPr="00BD620D">
        <w:t xml:space="preserve">ORDINÆRE INDBETALINGER </w:t>
      </w:r>
      <w:bookmarkEnd w:id="1"/>
    </w:p>
    <w:p w14:paraId="22ED9B5A" w14:textId="33E0E91D" w:rsidR="00E77545" w:rsidRPr="00BD620D" w:rsidRDefault="00BD620D" w:rsidP="0096306E">
      <w:pPr>
        <w:pStyle w:val="-opbygningivedtgterniveau2"/>
      </w:pPr>
      <w:r w:rsidRPr="00BD620D">
        <w:t>Hver interessent indbetaler et månedligt beløb for hver andel vedkommende ejer</w:t>
      </w:r>
      <w:r w:rsidR="00086CB6">
        <w:t xml:space="preserve"> til Share a Horse via den betalingsløsning, som </w:t>
      </w:r>
      <w:r w:rsidR="00337448">
        <w:t>Share a Horse stiller til rådighed</w:t>
      </w:r>
      <w:r w:rsidRPr="00BD620D">
        <w:t>.</w:t>
      </w:r>
    </w:p>
    <w:p w14:paraId="2B960B11" w14:textId="099ADD82" w:rsidR="00BD620D" w:rsidRPr="00BD620D" w:rsidRDefault="00DF5C75" w:rsidP="0096306E">
      <w:pPr>
        <w:pStyle w:val="-opbygningivedtgterniveau2"/>
      </w:pPr>
      <w:r>
        <w:t>I tilfælde af, der opstår ekstraordinære udgifter til hesten, er hver interessent forpligtet til at betale en forholdsmæssig andel heraf på baggrund af vedkommendes ejerandel.</w:t>
      </w:r>
      <w:r w:rsidR="00124D07">
        <w:t xml:space="preserve"> </w:t>
      </w:r>
    </w:p>
    <w:p w14:paraId="36336278" w14:textId="77777777" w:rsidR="00BD620D" w:rsidRPr="00BD620D" w:rsidRDefault="00BD620D" w:rsidP="0096306E">
      <w:pPr>
        <w:pStyle w:val="-opbygningivedtgter"/>
      </w:pPr>
      <w:r w:rsidRPr="00BD620D">
        <w:lastRenderedPageBreak/>
        <w:t>beslutninger</w:t>
      </w:r>
    </w:p>
    <w:p w14:paraId="00DBBBF4" w14:textId="4D2DE370" w:rsidR="00843DE7" w:rsidRDefault="00843DE7" w:rsidP="0096306E">
      <w:pPr>
        <w:pStyle w:val="-opbygningivedtgterniveau2"/>
      </w:pPr>
      <w:r>
        <w:t>Ordinære beslutninger</w:t>
      </w:r>
      <w:r w:rsidR="00D377D2">
        <w:t xml:space="preserve">, herunder valg af </w:t>
      </w:r>
      <w:r w:rsidR="00281B62">
        <w:t xml:space="preserve">Den </w:t>
      </w:r>
      <w:r w:rsidR="00D377D2">
        <w:t>Teknisk Repræsentant</w:t>
      </w:r>
      <w:r>
        <w:t xml:space="preserve"> træffes med simpelt flertal.</w:t>
      </w:r>
    </w:p>
    <w:p w14:paraId="08C639A4" w14:textId="5DE10605" w:rsidR="00843DE7" w:rsidRDefault="00843DE7" w:rsidP="0096306E">
      <w:pPr>
        <w:pStyle w:val="-opbygningivedtgterniveau2"/>
      </w:pPr>
      <w:bookmarkStart w:id="2" w:name="_Ref39416323"/>
      <w:r>
        <w:t xml:space="preserve">Beslutninger om trænerskifte </w:t>
      </w:r>
      <w:r w:rsidR="00281B62">
        <w:t xml:space="preserve">og udskiftning af Den Tekniske Repræsentant </w:t>
      </w:r>
      <w:r>
        <w:t>skal træffes med mindst 2/3 af stemmerne.</w:t>
      </w:r>
      <w:bookmarkEnd w:id="2"/>
      <w:r w:rsidR="003C2777">
        <w:t xml:space="preserve"> </w:t>
      </w:r>
      <w:proofErr w:type="gramStart"/>
      <w:r w:rsidR="003C2777">
        <w:t>Såfremt</w:t>
      </w:r>
      <w:proofErr w:type="gramEnd"/>
      <w:r w:rsidR="003C2777">
        <w:t xml:space="preserve"> en interessent ejer mere end 1/3 af interessentandelene, kan beslutninger efter denne bestemmelse dog træffes ved enighed blandt de øvrige interessenter. </w:t>
      </w:r>
    </w:p>
    <w:p w14:paraId="379DEC52" w14:textId="77777777" w:rsidR="00843DE7" w:rsidRDefault="00843DE7" w:rsidP="0096306E">
      <w:pPr>
        <w:pStyle w:val="-opbygningivedtgterniveau2"/>
      </w:pPr>
      <w:r>
        <w:t xml:space="preserve">Vedtægtsændringer kræver enighed. </w:t>
      </w:r>
    </w:p>
    <w:p w14:paraId="2D407FCF" w14:textId="407FDD6B" w:rsidR="002A4C0D" w:rsidRPr="00BD620D" w:rsidRDefault="00843DE7" w:rsidP="0096306E">
      <w:pPr>
        <w:pStyle w:val="-opbygningivedtgterniveau2"/>
      </w:pPr>
      <w:r>
        <w:t>Der kan ikke stemmes ved fuldmagt.</w:t>
      </w:r>
    </w:p>
    <w:p w14:paraId="4688F0C8" w14:textId="77777777" w:rsidR="00BD620D" w:rsidRPr="00BD620D" w:rsidRDefault="00BD620D" w:rsidP="0096306E">
      <w:pPr>
        <w:pStyle w:val="-opbygningivedtgter"/>
      </w:pPr>
      <w:bookmarkStart w:id="3" w:name="_Ref39413343"/>
      <w:r w:rsidRPr="00BD620D">
        <w:t>Forsikringer</w:t>
      </w:r>
      <w:bookmarkEnd w:id="3"/>
    </w:p>
    <w:p w14:paraId="0E89F097" w14:textId="77777777" w:rsidR="00BD620D" w:rsidRPr="00BD620D" w:rsidRDefault="00BD620D" w:rsidP="0096306E">
      <w:pPr>
        <w:pStyle w:val="-opbygningivedtgterniveau2"/>
      </w:pPr>
      <w:r w:rsidRPr="00BD620D">
        <w:t>Interessentskabet skal tegne den lovpligtige forsikring i henhold til hestelovens bestemmelser herom.</w:t>
      </w:r>
    </w:p>
    <w:p w14:paraId="5F9EC238" w14:textId="5F423E32" w:rsidR="006B7C22" w:rsidRPr="00BD620D" w:rsidRDefault="00BD620D" w:rsidP="006B7C22">
      <w:pPr>
        <w:pStyle w:val="-opbygningivedtgterniveau2"/>
      </w:pPr>
      <w:r w:rsidRPr="00BD620D">
        <w:t xml:space="preserve">Hesten skal holdes livsforsikret for et beløb svarende til </w:t>
      </w:r>
      <w:r w:rsidR="00283729">
        <w:t xml:space="preserve">hestens </w:t>
      </w:r>
      <w:r w:rsidRPr="00BD620D">
        <w:t xml:space="preserve">købesum. Interessenterne kan træffe beslutning om at forhøje forsikringsdækningen med simpelt flertal, </w:t>
      </w:r>
      <w:proofErr w:type="gramStart"/>
      <w:r w:rsidRPr="00BD620D">
        <w:t>såfremt</w:t>
      </w:r>
      <w:proofErr w:type="gramEnd"/>
      <w:r w:rsidRPr="00BD620D">
        <w:t xml:space="preserve"> hestens værdi forøges,</w:t>
      </w:r>
      <w:r w:rsidR="002A4C0D">
        <w:t xml:space="preserve"> </w:t>
      </w:r>
      <w:r w:rsidRPr="00BD620D">
        <w:t>og der stilles forslag herom</w:t>
      </w:r>
      <w:r w:rsidR="00522260">
        <w:t xml:space="preserve"> fra </w:t>
      </w:r>
      <w:r w:rsidR="00726D84">
        <w:t>en interessents side</w:t>
      </w:r>
      <w:r w:rsidRPr="00BD620D">
        <w:t>.</w:t>
      </w:r>
      <w:r w:rsidR="00345D37">
        <w:t xml:space="preserve"> </w:t>
      </w:r>
      <w:r w:rsidR="006B7C22">
        <w:t>Det anbefales ydermere, at hesten</w:t>
      </w:r>
      <w:r w:rsidR="006B7C22" w:rsidRPr="00BD620D">
        <w:t xml:space="preserve"> holdes sygeforsikret.</w:t>
      </w:r>
    </w:p>
    <w:p w14:paraId="5F409F9E" w14:textId="77777777" w:rsidR="00BD620D" w:rsidRPr="00BD620D" w:rsidRDefault="00BD620D" w:rsidP="0096306E">
      <w:pPr>
        <w:pStyle w:val="-opbygningivedtgterniveau2"/>
      </w:pPr>
      <w:r w:rsidRPr="00BD620D">
        <w:t>Interessentskabet skal så vidt muligt tegne en retshjælpsforsikring, der kan dække tvister, som interessentskabet måtte blive involveret i.</w:t>
      </w:r>
    </w:p>
    <w:p w14:paraId="4D386031" w14:textId="4212C65A" w:rsidR="00BD620D" w:rsidRPr="00BD620D" w:rsidRDefault="00BD620D" w:rsidP="0096306E">
      <w:pPr>
        <w:pStyle w:val="-opbygningivedtgter"/>
      </w:pPr>
      <w:r w:rsidRPr="00BD620D">
        <w:t>Træner af hesten</w:t>
      </w:r>
      <w:r w:rsidR="003D769C">
        <w:t xml:space="preserve"> og Teknisk </w:t>
      </w:r>
      <w:r w:rsidR="00A26D0D">
        <w:t>repræsentant</w:t>
      </w:r>
    </w:p>
    <w:p w14:paraId="26C06C5D" w14:textId="77777777" w:rsidR="00681D6C" w:rsidRDefault="00681D6C" w:rsidP="0096306E">
      <w:pPr>
        <w:pStyle w:val="-opbygningivedtgterniveau2"/>
      </w:pPr>
      <w:r>
        <w:t xml:space="preserve">Hestens træner, der også udpeges som Teknisk Repræsentant, skal være Mikkel Johansen. Trænerens navn registreres ved hestens registrering hos DG i henhold til </w:t>
      </w:r>
      <w:proofErr w:type="spellStart"/>
      <w:r>
        <w:t>DG’s</w:t>
      </w:r>
      <w:proofErr w:type="spellEnd"/>
      <w:r>
        <w:t xml:space="preserve"> reglement.</w:t>
      </w:r>
    </w:p>
    <w:p w14:paraId="24E52234" w14:textId="6092FA06" w:rsidR="00BD620D" w:rsidRDefault="00681D6C" w:rsidP="0096306E">
      <w:pPr>
        <w:pStyle w:val="-opbygningivedtgterniveau2"/>
      </w:pPr>
      <w:r>
        <w:t>Hestens træner tiltræder nærværende interessentskabskontrakt for så vidt angår de særskilte rettigheder og forpligtelser, der følger af kontrakten for træneren.</w:t>
      </w:r>
      <w:r w:rsidR="00674EEB">
        <w:t xml:space="preserve"> </w:t>
      </w:r>
    </w:p>
    <w:p w14:paraId="153D7FFF" w14:textId="5F837CCF" w:rsidR="00681D6C" w:rsidRDefault="00681D6C" w:rsidP="0096306E">
      <w:pPr>
        <w:pStyle w:val="-opbygningivedtgterniveau2"/>
      </w:pPr>
      <w:r>
        <w:t xml:space="preserve">Træneren forpligter sig til at træne og forestå hestens management efter bedste evne, i overensstemmelse med formålet, jf. pkt. 2 og i øvrigt i interessentskabets interesse. Hestens træner forpligter sig </w:t>
      </w:r>
      <w:proofErr w:type="gramStart"/>
      <w:r>
        <w:t>endvidere</w:t>
      </w:r>
      <w:proofErr w:type="gramEnd"/>
      <w:r>
        <w:t xml:space="preserve"> til at sikre at interessentskabet overholder alle gældende lovregler og reglementer i sporten i relation til hestens management.</w:t>
      </w:r>
    </w:p>
    <w:p w14:paraId="369AB261" w14:textId="77777777" w:rsidR="00681D6C" w:rsidRDefault="00681D6C" w:rsidP="0096306E">
      <w:pPr>
        <w:pStyle w:val="-opbygningivedtgterniveau2"/>
      </w:pPr>
      <w:r>
        <w:lastRenderedPageBreak/>
        <w:t xml:space="preserve">Den månedlige pris for træning af hesten, inklusive opstaldning og foder, som betales af interessentskabet til træneren, udgør i hele interessentskabets varighed kr. 275,- </w:t>
      </w:r>
    </w:p>
    <w:p w14:paraId="63C05609" w14:textId="77777777" w:rsidR="00681D6C" w:rsidRDefault="00681D6C" w:rsidP="0096306E">
      <w:pPr>
        <w:pStyle w:val="-opbygningivedtgterniveau2"/>
      </w:pPr>
      <w:r>
        <w:t>Træneren hæfter i forhold til tredjemand for alle forpligtelser vedrørende hesten, jf. pkt. 5.8 og 6.2.</w:t>
      </w:r>
    </w:p>
    <w:p w14:paraId="03B84EE8" w14:textId="64B188DC" w:rsidR="00681D6C" w:rsidRDefault="00681D6C" w:rsidP="0096306E">
      <w:pPr>
        <w:pStyle w:val="-opbygningivedtgterniveau2"/>
      </w:pPr>
      <w:r>
        <w:t>Ved trænerskifte, jf. pkt. 7.2, skal hestens nye træner tiltræde nærværende kontrakt og derved overtage samtlige forpligtelser og rettigheder fra hestens hidtidige træner.</w:t>
      </w:r>
    </w:p>
    <w:p w14:paraId="055DF49E" w14:textId="77777777" w:rsidR="00BD620D" w:rsidRPr="00BD620D" w:rsidRDefault="00BD620D" w:rsidP="0096306E">
      <w:pPr>
        <w:pStyle w:val="-opbygningivedtgter"/>
      </w:pPr>
      <w:r w:rsidRPr="00BD620D">
        <w:t>management af hesten</w:t>
      </w:r>
    </w:p>
    <w:p w14:paraId="17C7AFE0" w14:textId="46A5D5A8" w:rsidR="003B5C04" w:rsidRDefault="00BD620D" w:rsidP="0096306E">
      <w:pPr>
        <w:pStyle w:val="-opbygningivedtgterniveau2"/>
      </w:pPr>
      <w:r w:rsidRPr="00BD620D">
        <w:t xml:space="preserve">Hestens træner træffer </w:t>
      </w:r>
      <w:r w:rsidR="00B25249">
        <w:t xml:space="preserve">i samråd </w:t>
      </w:r>
      <w:r w:rsidR="003C2777">
        <w:t>med Den Tekniske Repræsentant</w:t>
      </w:r>
      <w:r w:rsidR="003C2777" w:rsidRPr="00BD620D">
        <w:t xml:space="preserve"> </w:t>
      </w:r>
      <w:r w:rsidRPr="00BD620D">
        <w:t xml:space="preserve">alle </w:t>
      </w:r>
      <w:r w:rsidR="008716A7">
        <w:t xml:space="preserve">almindelige </w:t>
      </w:r>
      <w:r w:rsidRPr="00BD620D">
        <w:t>beslutninger om hestens management under hensyntagen til nærværende kontrakts formålsbestemmelse.</w:t>
      </w:r>
    </w:p>
    <w:p w14:paraId="007E0F12" w14:textId="179FC549" w:rsidR="00BD620D" w:rsidRDefault="003B5C04" w:rsidP="0096306E">
      <w:pPr>
        <w:pStyle w:val="-opbygningivedtgterniveau2"/>
      </w:pPr>
      <w:r>
        <w:t xml:space="preserve">I tilfælde af uenighed mellem hestens træner og Den Tekniske Repræsentant </w:t>
      </w:r>
      <w:r w:rsidR="00027279">
        <w:t xml:space="preserve">indkaldes til et interessentskabsmøde, hvor interessenterne </w:t>
      </w:r>
      <w:r w:rsidR="006F584A">
        <w:t xml:space="preserve">træffer afgørelse om forholdet ved simpel flertalsbeslutning. </w:t>
      </w:r>
      <w:r w:rsidR="00BD620D" w:rsidRPr="00BD620D">
        <w:t xml:space="preserve"> </w:t>
      </w:r>
    </w:p>
    <w:p w14:paraId="7F14C574" w14:textId="30F2CBF3" w:rsidR="00BD620D" w:rsidRPr="00BD620D" w:rsidRDefault="00BD620D" w:rsidP="0096306E">
      <w:pPr>
        <w:pStyle w:val="-opbygningivedtgterniveau2"/>
      </w:pPr>
      <w:r w:rsidRPr="00BD620D">
        <w:t>Operation</w:t>
      </w:r>
      <w:r w:rsidR="00746306">
        <w:t>er af andet end</w:t>
      </w:r>
      <w:r w:rsidR="009F52F1">
        <w:t xml:space="preserve"> rutinemæssig eller bagatelagtig præg</w:t>
      </w:r>
      <w:r w:rsidRPr="00BD620D">
        <w:t xml:space="preserve"> </w:t>
      </w:r>
      <w:r w:rsidR="00B94BA9">
        <w:t>på</w:t>
      </w:r>
      <w:r>
        <w:t xml:space="preserve"> hesten</w:t>
      </w:r>
      <w:r w:rsidR="00CD66A9">
        <w:t>, som ikke er dækket af den tegnede sygeforsikring,</w:t>
      </w:r>
      <w:r>
        <w:t xml:space="preserve"> kan alene besluttes, hvis et flertal af interessenterne tiltræder.</w:t>
      </w:r>
    </w:p>
    <w:p w14:paraId="5AE801E1" w14:textId="459E80A6" w:rsidR="00BD620D" w:rsidRPr="00BD620D" w:rsidRDefault="00BD620D" w:rsidP="0096306E">
      <w:pPr>
        <w:pStyle w:val="-opbygningivedtgterniveau2"/>
      </w:pPr>
      <w:r w:rsidRPr="00BD620D">
        <w:t xml:space="preserve">Træneren </w:t>
      </w:r>
      <w:r w:rsidR="006F584A">
        <w:t>og Den Tekniske Repræsentant skal i rimeligt omfang informere om beslutninger vedrørende hestens management til de øvrige interessenter</w:t>
      </w:r>
      <w:r w:rsidRPr="00BD620D">
        <w:t>. Informationen skal som minimum indeholde trænings- og løbsplanlægning</w:t>
      </w:r>
      <w:r w:rsidR="00002AE5">
        <w:t xml:space="preserve">. </w:t>
      </w:r>
      <w:r w:rsidR="00C43BB3" w:rsidRPr="002441DD">
        <w:t>T</w:t>
      </w:r>
      <w:r w:rsidRPr="002441DD">
        <w:t>ræneren skal ligeledes informere om alle dyrlægebehandlinger</w:t>
      </w:r>
      <w:r w:rsidR="007646F7" w:rsidRPr="002441DD">
        <w:t xml:space="preserve"> vedrørende</w:t>
      </w:r>
      <w:r w:rsidR="007646F7">
        <w:t xml:space="preserve"> længerevarende skader og sygdom</w:t>
      </w:r>
      <w:r w:rsidRPr="00BD620D">
        <w:t xml:space="preserve">. </w:t>
      </w:r>
    </w:p>
    <w:p w14:paraId="119CFB2B" w14:textId="77777777" w:rsidR="00BD620D" w:rsidRPr="00BD620D" w:rsidRDefault="00BD620D" w:rsidP="0096306E">
      <w:pPr>
        <w:pStyle w:val="-opbygningivedtgter"/>
      </w:pPr>
      <w:r w:rsidRPr="00BD620D">
        <w:t>salg af hesten</w:t>
      </w:r>
    </w:p>
    <w:p w14:paraId="7F187348" w14:textId="66A6C27F" w:rsidR="0091246A" w:rsidRDefault="0091246A" w:rsidP="0096306E">
      <w:pPr>
        <w:pStyle w:val="-opbygningivedtgterniveau2"/>
      </w:pPr>
      <w:bookmarkStart w:id="4" w:name="_Ref528244815"/>
      <w:bookmarkStart w:id="5" w:name="_Ref528244017"/>
      <w:r w:rsidRPr="00BD620D">
        <w:t xml:space="preserve">Enhver interessent er berettiget til selv </w:t>
      </w:r>
      <w:r>
        <w:t xml:space="preserve">eller i fællesskab </w:t>
      </w:r>
      <w:r w:rsidRPr="00BD620D">
        <w:t xml:space="preserve">at afgive </w:t>
      </w:r>
      <w:r>
        <w:t xml:space="preserve">eller indhente </w:t>
      </w:r>
      <w:r w:rsidRPr="00BD620D">
        <w:t>et købstilbud på hesten, som skal være bindende i 3 uger</w:t>
      </w:r>
      <w:r>
        <w:t xml:space="preserve">. </w:t>
      </w:r>
      <w:r w:rsidRPr="00BD620D">
        <w:t xml:space="preserve">Tilbuddet fremsendes skriftligt til </w:t>
      </w:r>
      <w:r w:rsidR="00DF65C1">
        <w:t xml:space="preserve">Den Tekniske Repræsentant og </w:t>
      </w:r>
      <w:r>
        <w:t>Share a Horse</w:t>
      </w:r>
      <w:r w:rsidRPr="00BD620D">
        <w:t>.</w:t>
      </w:r>
      <w:bookmarkEnd w:id="4"/>
    </w:p>
    <w:p w14:paraId="680B9780" w14:textId="3DEC7DE3" w:rsidR="0091246A" w:rsidRPr="00E5224C" w:rsidRDefault="0091246A" w:rsidP="0096306E">
      <w:pPr>
        <w:pStyle w:val="-opbygningivedtgterniveau2"/>
      </w:pPr>
      <w:r w:rsidRPr="00E5224C">
        <w:t xml:space="preserve">Tilbuddet i henhold til punkt </w:t>
      </w:r>
      <w:r w:rsidRPr="00E5224C">
        <w:fldChar w:fldCharType="begin"/>
      </w:r>
      <w:r w:rsidRPr="00E5224C">
        <w:instrText xml:space="preserve"> REF _Ref528244815 \r \h </w:instrText>
      </w:r>
      <w:r w:rsidR="00E5224C">
        <w:instrText xml:space="preserve"> \* MERGEFORMAT </w:instrText>
      </w:r>
      <w:r w:rsidRPr="00E5224C">
        <w:fldChar w:fldCharType="separate"/>
      </w:r>
      <w:r w:rsidR="003F2585">
        <w:t>11.1</w:t>
      </w:r>
      <w:r w:rsidRPr="00E5224C">
        <w:fldChar w:fldCharType="end"/>
      </w:r>
      <w:r w:rsidRPr="00E5224C">
        <w:t xml:space="preserve"> må alene være betinget af, at hesten gennemgår en sædvanlig klinisk og </w:t>
      </w:r>
      <w:proofErr w:type="spellStart"/>
      <w:r w:rsidRPr="00E5224C">
        <w:t>røntgenologisk</w:t>
      </w:r>
      <w:proofErr w:type="spellEnd"/>
      <w:r w:rsidRPr="00E5224C">
        <w:t xml:space="preserve"> handelsundersøgelse med udtagelse af dopingprøve ved en uafhængig dyrlæge. Undersøgelsen må ikke medføre anmærkninger af mulig væsentlig betydning for hestens fremtidige anvendelse til hestevæddeløb. </w:t>
      </w:r>
    </w:p>
    <w:p w14:paraId="1FBFFD91" w14:textId="77777777" w:rsidR="0091246A" w:rsidRPr="00E5224C" w:rsidRDefault="0091246A" w:rsidP="0096306E">
      <w:pPr>
        <w:pStyle w:val="-opbygningivedtgterniveau2"/>
      </w:pPr>
      <w:r w:rsidRPr="00E5224C">
        <w:lastRenderedPageBreak/>
        <w:t xml:space="preserve">De øvrige interessenter har forkøbsret til hesten på samme vilkår som i tilbuddet. En interessent skal være berettiget til at meddele at vedkommende alene ønsker at udnytte forkøbsretten betinget af, at ingen af de øvrige interessenter også vil udnytte forkøbsretten, eller betinget af, at en eller flere af de øvrige interessenter også ønsker at udnytte forkøbsretten. Meddelelse om udnyttelse </w:t>
      </w:r>
      <w:r w:rsidRPr="00513E17">
        <w:t>af forkøbsretten</w:t>
      </w:r>
      <w:r w:rsidRPr="00E5224C">
        <w:t xml:space="preserve"> skal gives skriftligt til Share a Horse senest 2 uger efter at interessenterne har modtaget besked om, at hesten ønskes solgt.</w:t>
      </w:r>
    </w:p>
    <w:p w14:paraId="236F6504" w14:textId="77777777" w:rsidR="0091246A" w:rsidRPr="00E5224C" w:rsidRDefault="0091246A" w:rsidP="0096306E">
      <w:pPr>
        <w:pStyle w:val="-opbygningivedtgterniveau2"/>
      </w:pPr>
      <w:r w:rsidRPr="00E5224C">
        <w:t>Udnyttes forkøbsretten af flere interessenter i fællesskab, videreføres nærværende interessentskabskontrakt, medmindre disse interessenter måtte beslutte andet.</w:t>
      </w:r>
    </w:p>
    <w:p w14:paraId="03830CEB" w14:textId="77777777" w:rsidR="0091246A" w:rsidRPr="00E5224C" w:rsidRDefault="0091246A" w:rsidP="0096306E">
      <w:pPr>
        <w:pStyle w:val="-opbygningivedtgterniveau2"/>
      </w:pPr>
      <w:r w:rsidRPr="00E5224C">
        <w:t xml:space="preserve">Risikoen for hestens hændelige undergang overgår, når handelsundersøgelsen uden de nævnte anmærkninger er afsluttet. </w:t>
      </w:r>
    </w:p>
    <w:p w14:paraId="2BD7BDDE" w14:textId="300A0B83" w:rsidR="00273AFD" w:rsidRDefault="0091246A" w:rsidP="0096306E">
      <w:pPr>
        <w:pStyle w:val="-opbygningivedtgterniveau2"/>
      </w:pPr>
      <w:r w:rsidRPr="00E5224C">
        <w:t>Risikoen for skjulte mangler, der viser sig efter risikoovergang, bæres af køberen eller køberne af hesten. Ved skjulte mangler, forstås mangler ved hesten, som den eller de sælgende interessenter og hestens træner hverken kendte eller burde havde kendt til.</w:t>
      </w:r>
    </w:p>
    <w:p w14:paraId="0C687EC7" w14:textId="43790EBB" w:rsidR="006906BA" w:rsidRPr="00E5224C" w:rsidRDefault="00145458" w:rsidP="0096306E">
      <w:pPr>
        <w:pStyle w:val="-opbygningivedtgterniveau2"/>
      </w:pPr>
      <w:r>
        <w:t>Inden</w:t>
      </w:r>
      <w:r w:rsidR="00C578A3">
        <w:t xml:space="preserve"> inter</w:t>
      </w:r>
      <w:r>
        <w:t>essentskabets ophør</w:t>
      </w:r>
      <w:r w:rsidR="007B5A31">
        <w:t>,</w:t>
      </w:r>
      <w:r>
        <w:t xml:space="preserve"> træffer interessentskabet ved simpelt flertal beslutning om, hvorvidt hesten skal </w:t>
      </w:r>
      <w:r w:rsidR="00C15616">
        <w:t xml:space="preserve">forsøges solgt internt til en eller flere af interessenterne i en lukket budrunde, eller hvorvidt hesten skal sættes til salg på offentlig auktion. </w:t>
      </w:r>
    </w:p>
    <w:bookmarkEnd w:id="5"/>
    <w:p w14:paraId="5DE7F717" w14:textId="39C6F3C3" w:rsidR="0080194F" w:rsidRDefault="00BD620D" w:rsidP="0080194F">
      <w:pPr>
        <w:pStyle w:val="-opbygningivedtgter"/>
      </w:pPr>
      <w:r w:rsidRPr="00BD620D">
        <w:t>udtræden</w:t>
      </w:r>
      <w:bookmarkStart w:id="6" w:name="_Ref527035438"/>
    </w:p>
    <w:p w14:paraId="2C1F7F9C" w14:textId="77777777" w:rsidR="00FB2265" w:rsidRDefault="00FB2265" w:rsidP="00FB2265">
      <w:pPr>
        <w:pStyle w:val="-opbygningivedtgterniveau2"/>
      </w:pPr>
      <w:bookmarkStart w:id="7" w:name="_Hlk43967830"/>
      <w:proofErr w:type="gramStart"/>
      <w:r w:rsidRPr="009A3DD4">
        <w:t>Såfremt</w:t>
      </w:r>
      <w:proofErr w:type="gramEnd"/>
      <w:r w:rsidRPr="009A3DD4">
        <w:t xml:space="preserve"> en interessent</w:t>
      </w:r>
      <w:r>
        <w:t xml:space="preserve"> </w:t>
      </w:r>
      <w:r w:rsidRPr="009A3DD4">
        <w:t xml:space="preserve">ønsker at </w:t>
      </w:r>
      <w:r>
        <w:t>sælge sin</w:t>
      </w:r>
      <w:r w:rsidRPr="009A3DD4">
        <w:t xml:space="preserve"> interessentandel, kan vedkommende udbyde sin interessentandel til salg via Share a Horses IT-platform. </w:t>
      </w:r>
    </w:p>
    <w:p w14:paraId="20826479" w14:textId="33C4A545" w:rsidR="00FB2265" w:rsidRDefault="00FB2265" w:rsidP="00FB2265">
      <w:pPr>
        <w:pStyle w:val="-opbygningivedtgterniveau2"/>
      </w:pPr>
      <w:r w:rsidRPr="00BD620D">
        <w:t>Ethvert salg er betinget af, at køber tiltræder nærværende interessentskabskontrakt og overtager den sælgende interessents rettigheder og forpligtelser.</w:t>
      </w:r>
      <w:bookmarkEnd w:id="7"/>
    </w:p>
    <w:bookmarkEnd w:id="6"/>
    <w:p w14:paraId="37CA7D59" w14:textId="3D736729" w:rsidR="0079091B" w:rsidRPr="00376DB0" w:rsidRDefault="00BD620D" w:rsidP="0096306E">
      <w:pPr>
        <w:pStyle w:val="-opbygningivedtgter"/>
      </w:pPr>
      <w:r w:rsidRPr="00BD620D">
        <w:t>misligholdelse</w:t>
      </w:r>
    </w:p>
    <w:p w14:paraId="41E7F5ED" w14:textId="468E8A5C" w:rsidR="007C25E5" w:rsidRDefault="007C25E5" w:rsidP="0096306E">
      <w:pPr>
        <w:pStyle w:val="-opbygningivedtgterniveau2"/>
      </w:pPr>
      <w:r w:rsidRPr="00BD620D">
        <w:t xml:space="preserve">En interessent, der ønsker at påberåbe sig misligholdelse fra en anden interessents side, skal skriftligt meddele dette til </w:t>
      </w:r>
      <w:r>
        <w:t>Share a Horse</w:t>
      </w:r>
      <w:r w:rsidRPr="00BD620D">
        <w:t xml:space="preserve"> senest </w:t>
      </w:r>
      <w:r>
        <w:t>14</w:t>
      </w:r>
      <w:r w:rsidRPr="00BD620D">
        <w:t xml:space="preserve"> dage efter at interessenten blev eller burde være blevet bekendt med det forhold, der udgør misligholdelse.</w:t>
      </w:r>
      <w:r>
        <w:t xml:space="preserve"> Share a Horse orienterer straks </w:t>
      </w:r>
      <w:r w:rsidR="00C036D6">
        <w:t xml:space="preserve">både </w:t>
      </w:r>
      <w:r>
        <w:t xml:space="preserve">den </w:t>
      </w:r>
      <w:r w:rsidR="00F44508">
        <w:t>misligholdende</w:t>
      </w:r>
      <w:r>
        <w:t xml:space="preserve"> interessent</w:t>
      </w:r>
      <w:r w:rsidR="00C036D6">
        <w:t xml:space="preserve">, alle øvrige interessenter og hestens træner om forholdet. </w:t>
      </w:r>
    </w:p>
    <w:p w14:paraId="23B44984" w14:textId="5933E1FC" w:rsidR="006B5988" w:rsidRDefault="00BD620D" w:rsidP="0096306E">
      <w:pPr>
        <w:pStyle w:val="-opbygningivedtgterniveau2"/>
      </w:pPr>
      <w:proofErr w:type="gramStart"/>
      <w:r w:rsidRPr="00BD620D">
        <w:lastRenderedPageBreak/>
        <w:t>Såfremt</w:t>
      </w:r>
      <w:proofErr w:type="gramEnd"/>
      <w:r w:rsidRPr="00BD620D">
        <w:t xml:space="preserve"> en interessent misligholder sin</w:t>
      </w:r>
      <w:r w:rsidR="003269BA">
        <w:t>e</w:t>
      </w:r>
      <w:r w:rsidRPr="00BD620D">
        <w:t xml:space="preserve"> forpligtelser overfor interessentskabet</w:t>
      </w:r>
      <w:r w:rsidR="0040521D">
        <w:t xml:space="preserve"> og misligholdelsen er væsentlig, sker gentagne gange</w:t>
      </w:r>
      <w:r w:rsidR="00EF399C">
        <w:t>,</w:t>
      </w:r>
      <w:r w:rsidR="0040521D">
        <w:t xml:space="preserve"> ikke bliver bragt til ophør efter påberåbelse fra en anden interessents side</w:t>
      </w:r>
      <w:r w:rsidR="00EF399C">
        <w:t xml:space="preserve"> eller ved </w:t>
      </w:r>
      <w:r w:rsidR="00EF399C" w:rsidRPr="00BD620D">
        <w:t xml:space="preserve">betalingsmisligholdelse, hvor betaling ikke er sket efter et skriftligt påkrav med 10 dages frist udsendt af </w:t>
      </w:r>
      <w:r w:rsidR="00EF399C">
        <w:t>Share a Horse</w:t>
      </w:r>
      <w:r w:rsidRPr="00BD620D">
        <w:t xml:space="preserve">, </w:t>
      </w:r>
      <w:r w:rsidR="0040521D">
        <w:t>kan</w:t>
      </w:r>
      <w:r w:rsidRPr="00BD620D">
        <w:t xml:space="preserve"> </w:t>
      </w:r>
      <w:r w:rsidR="0040521D">
        <w:t>den misligholdende interessent</w:t>
      </w:r>
      <w:r w:rsidRPr="00BD620D">
        <w:t xml:space="preserve"> ekskluderes. </w:t>
      </w:r>
      <w:r w:rsidR="00CB2939">
        <w:t xml:space="preserve">Ved eksklusion har den misligholdende interessent ikke krav på betaling for vedkommendes ejerandel, </w:t>
      </w:r>
      <w:r w:rsidR="00B479A4">
        <w:t>der sættes til salg i henhold til pkt.</w:t>
      </w:r>
      <w:r w:rsidR="00576555">
        <w:t xml:space="preserve"> </w:t>
      </w:r>
      <w:r w:rsidR="00576555">
        <w:fldChar w:fldCharType="begin"/>
      </w:r>
      <w:r w:rsidR="00576555">
        <w:instrText xml:space="preserve"> REF _Ref527035438 \r \h </w:instrText>
      </w:r>
      <w:r w:rsidR="00576555">
        <w:fldChar w:fldCharType="separate"/>
      </w:r>
      <w:r w:rsidR="003F2585">
        <w:t>12</w:t>
      </w:r>
      <w:r w:rsidR="00576555">
        <w:fldChar w:fldCharType="end"/>
      </w:r>
      <w:r w:rsidR="00B479A4">
        <w:t xml:space="preserve">. Eventuelt provenu ved salg </w:t>
      </w:r>
      <w:r w:rsidR="001C7C5D">
        <w:t xml:space="preserve">efter denne bestemmelse indgår i årsregnskabet på lige fod med præmieindtægter. </w:t>
      </w:r>
      <w:r w:rsidR="00EF399C">
        <w:t xml:space="preserve">Den misligholdende </w:t>
      </w:r>
      <w:r w:rsidR="00EF399C" w:rsidRPr="00BD620D">
        <w:t xml:space="preserve">interessent hæfter for </w:t>
      </w:r>
      <w:r w:rsidR="00EF399C">
        <w:t>eventuel</w:t>
      </w:r>
      <w:r w:rsidR="00EF399C" w:rsidRPr="00BD620D">
        <w:t xml:space="preserve"> manglende betaling og for de løbende betalinger </w:t>
      </w:r>
      <w:r w:rsidR="00EF399C">
        <w:t xml:space="preserve">indtil et salg </w:t>
      </w:r>
      <w:r w:rsidR="006B5988">
        <w:t xml:space="preserve">af vedkommende ejerandel </w:t>
      </w:r>
      <w:r w:rsidR="00EF399C">
        <w:t>er gennemført</w:t>
      </w:r>
      <w:r w:rsidR="00EF399C" w:rsidRPr="00BD620D">
        <w:t xml:space="preserve">. </w:t>
      </w:r>
    </w:p>
    <w:p w14:paraId="611B4D30" w14:textId="11F289CA" w:rsidR="0079091B" w:rsidRPr="003741E2" w:rsidRDefault="00EF399C" w:rsidP="006B5988">
      <w:pPr>
        <w:pStyle w:val="-opbygningivedtgterniveau2"/>
      </w:pPr>
      <w:r w:rsidRPr="00BD620D">
        <w:t xml:space="preserve">Ved betalingsmisligholdelse </w:t>
      </w:r>
      <w:r w:rsidR="006B5988">
        <w:t xml:space="preserve">fra en interessents side </w:t>
      </w:r>
      <w:r w:rsidRPr="00BD620D">
        <w:t>vil kravet blive sendt til inkasso</w:t>
      </w:r>
      <w:r>
        <w:t xml:space="preserve"> af Share a Horse</w:t>
      </w:r>
      <w:r w:rsidRPr="00BD620D">
        <w:t>.</w:t>
      </w:r>
    </w:p>
    <w:p w14:paraId="1EAE6976" w14:textId="77777777" w:rsidR="00BD620D" w:rsidRPr="00BD620D" w:rsidRDefault="00BD620D" w:rsidP="0096306E">
      <w:pPr>
        <w:pStyle w:val="-opbygningivedtgter"/>
      </w:pPr>
      <w:r w:rsidRPr="00BD620D">
        <w:t>regnskab</w:t>
      </w:r>
    </w:p>
    <w:p w14:paraId="241090B6" w14:textId="77777777" w:rsidR="00BD620D" w:rsidRPr="00BD620D" w:rsidRDefault="00BD620D" w:rsidP="0096306E">
      <w:pPr>
        <w:pStyle w:val="-opbygningivedtgterniveau2"/>
      </w:pPr>
      <w:r w:rsidRPr="00BD620D">
        <w:t xml:space="preserve">Interessentskabets regnskabsår følger kalenderåret. </w:t>
      </w:r>
    </w:p>
    <w:p w14:paraId="2A8C5C7A" w14:textId="55101963" w:rsidR="00BD620D" w:rsidRPr="00BD620D" w:rsidRDefault="00681D6C" w:rsidP="0096306E">
      <w:pPr>
        <w:pStyle w:val="-opbygningivedtgterniveau2"/>
      </w:pPr>
      <w:r>
        <w:t>Der skal for interessentskabet udarbejdes årsregnskab, der opfylder bogføringslovens krav. Eventuelle udgifter afholdt af træneren, jf. pkt. 6.2, indgår i regnskabet</w:t>
      </w:r>
    </w:p>
    <w:p w14:paraId="65C47D4C" w14:textId="77777777" w:rsidR="00BD620D" w:rsidRPr="00BD620D" w:rsidRDefault="00BD620D" w:rsidP="0096306E">
      <w:pPr>
        <w:pStyle w:val="-opbygningivedtgter"/>
      </w:pPr>
      <w:r w:rsidRPr="00BD620D">
        <w:t>Udlodning af overskud</w:t>
      </w:r>
    </w:p>
    <w:p w14:paraId="3945DAFA" w14:textId="77777777" w:rsidR="00681D6C" w:rsidRDefault="00681D6C" w:rsidP="00C703DB">
      <w:pPr>
        <w:pStyle w:val="-opbygningivedtgterniveau2"/>
      </w:pPr>
      <w:r>
        <w:t>Beslutning om eventuel udlodning af overskud træffes på interessentskabsmødet, hvor regnskabet aflægges, jf. pkt. 16.2. Ved udlodning, der finder sted, forud for projektets ophør, kan dog alene udloddes overskud, der overstiger kr. 15.000.</w:t>
      </w:r>
    </w:p>
    <w:p w14:paraId="7C610A4C" w14:textId="77777777" w:rsidR="00681D6C" w:rsidRDefault="00681D6C" w:rsidP="00C703DB">
      <w:pPr>
        <w:pStyle w:val="-opbygningivedtgterniveau2"/>
      </w:pPr>
      <w:r>
        <w:t>I tilfælde af ekstraordinære præmieindtægter kan en interessent anmode om afholdelse af et ekstraordinært interessentskabsmøde, hvor beslutning om ekstraordinær udlodning kan træffes.</w:t>
      </w:r>
    </w:p>
    <w:p w14:paraId="5C9418AF" w14:textId="77777777" w:rsidR="00681D6C" w:rsidRDefault="00681D6C" w:rsidP="00C703DB">
      <w:pPr>
        <w:pStyle w:val="-opbygningivedtgterniveau2"/>
      </w:pPr>
      <w:r>
        <w:t xml:space="preserve">Præmier optjent i løb, hvori der er foretaget dopingprøve, kan først komme til udbetaling, når et negativt prøvesvar foreligger </w:t>
      </w:r>
    </w:p>
    <w:p w14:paraId="45D8CA42" w14:textId="3883CAAA" w:rsidR="002E3009" w:rsidRPr="00BD620D" w:rsidRDefault="00681D6C" w:rsidP="00C703DB">
      <w:pPr>
        <w:pStyle w:val="-opbygningivedtgterniveau2"/>
      </w:pPr>
      <w:r>
        <w:t xml:space="preserve">Forud for enhver udlodning har træneren krav på at få dækket udgifter afholdt i henhold til pkt. 6.2. </w:t>
      </w:r>
    </w:p>
    <w:p w14:paraId="13CC8CC8" w14:textId="77777777" w:rsidR="00BD620D" w:rsidRPr="00BD620D" w:rsidRDefault="00BD620D" w:rsidP="0096306E">
      <w:pPr>
        <w:pStyle w:val="-opbygningivedtgter"/>
      </w:pPr>
      <w:r w:rsidRPr="00BD620D">
        <w:lastRenderedPageBreak/>
        <w:t>interessentskabsmøder</w:t>
      </w:r>
    </w:p>
    <w:p w14:paraId="29419326" w14:textId="05EBC835" w:rsidR="00BD620D" w:rsidRPr="00920A19" w:rsidRDefault="00BD620D" w:rsidP="0096306E">
      <w:pPr>
        <w:pStyle w:val="-opbygningivedtgterniveau2"/>
      </w:pPr>
      <w:r w:rsidRPr="00920A19">
        <w:t xml:space="preserve">Der holdes årligt mindst </w:t>
      </w:r>
      <w:r w:rsidR="005C5348" w:rsidRPr="00920A19">
        <w:t>1</w:t>
      </w:r>
      <w:r w:rsidRPr="00920A19">
        <w:t xml:space="preserve"> interessentskabsmøder. </w:t>
      </w:r>
      <w:r w:rsidR="00E827BC" w:rsidRPr="00920A19">
        <w:t>Træneren skal deltage på inter</w:t>
      </w:r>
      <w:r w:rsidR="003F3DAA" w:rsidRPr="00920A19">
        <w:t>e</w:t>
      </w:r>
      <w:r w:rsidR="00E827BC" w:rsidRPr="00920A19">
        <w:t xml:space="preserve">ssentskabsmødet og redegøre for hestens udvikling og potentiale. </w:t>
      </w:r>
      <w:r w:rsidRPr="00920A19">
        <w:t xml:space="preserve">Forslag, som en interessent ønsker at stille, skal fremsendes til </w:t>
      </w:r>
      <w:r w:rsidR="00826EDD" w:rsidRPr="00920A19">
        <w:t>Share a Horse</w:t>
      </w:r>
      <w:r w:rsidRPr="00920A19">
        <w:t xml:space="preserve">, senest 14 dage før et møde. </w:t>
      </w:r>
      <w:r w:rsidR="00826EDD" w:rsidRPr="00920A19">
        <w:t>Share a Horse</w:t>
      </w:r>
      <w:r w:rsidRPr="00920A19">
        <w:t xml:space="preserve"> fremsender </w:t>
      </w:r>
      <w:r w:rsidR="00826EDD" w:rsidRPr="00920A19">
        <w:t>dagsorden</w:t>
      </w:r>
      <w:r w:rsidRPr="00920A19">
        <w:t xml:space="preserve"> til interessenter</w:t>
      </w:r>
      <w:r w:rsidR="00AA5CD2" w:rsidRPr="00920A19">
        <w:t>ne</w:t>
      </w:r>
      <w:r w:rsidRPr="00920A19">
        <w:t xml:space="preserve"> </w:t>
      </w:r>
      <w:r w:rsidR="00AA5CD2" w:rsidRPr="00920A19">
        <w:t xml:space="preserve">indeholdende alle modtagne forslag </w:t>
      </w:r>
      <w:r w:rsidRPr="00920A19">
        <w:t>senest 7 dage inden mødet.</w:t>
      </w:r>
    </w:p>
    <w:p w14:paraId="53B6DF03" w14:textId="6876CB08" w:rsidR="00BD620D" w:rsidRDefault="0036590F" w:rsidP="0096306E">
      <w:pPr>
        <w:pStyle w:val="-opbygningivedtgterniveau2"/>
      </w:pPr>
      <w:bookmarkStart w:id="8" w:name="_Ref528245624"/>
      <w:r w:rsidRPr="00920A19">
        <w:t>Det</w:t>
      </w:r>
      <w:r w:rsidR="00F603CC" w:rsidRPr="00920A19">
        <w:t xml:space="preserve"> årlige interessentskabsmøde afholdes senest 4 uger efter at årsregnskabet foreligger. På dette møde skal følgende minimumsdagsorden følges:</w:t>
      </w:r>
      <w:bookmarkEnd w:id="8"/>
      <w:r w:rsidR="00F603CC">
        <w:t xml:space="preserve"> </w:t>
      </w:r>
    </w:p>
    <w:p w14:paraId="29965780" w14:textId="77777777" w:rsidR="00F603CC" w:rsidRPr="00B70512" w:rsidRDefault="00F603CC" w:rsidP="00B70512">
      <w:pPr>
        <w:ind w:left="1134"/>
        <w:rPr>
          <w:sz w:val="22"/>
          <w:szCs w:val="22"/>
        </w:rPr>
      </w:pPr>
      <w:r w:rsidRPr="00B70512">
        <w:rPr>
          <w:sz w:val="22"/>
          <w:szCs w:val="22"/>
        </w:rPr>
        <w:t>1. Valg af dirigent</w:t>
      </w:r>
    </w:p>
    <w:p w14:paraId="07A78213" w14:textId="77777777" w:rsidR="00F603CC" w:rsidRPr="00B70512" w:rsidRDefault="00F603CC" w:rsidP="00B70512">
      <w:pPr>
        <w:ind w:left="1134"/>
        <w:rPr>
          <w:sz w:val="22"/>
          <w:szCs w:val="22"/>
        </w:rPr>
      </w:pPr>
      <w:r w:rsidRPr="00B70512">
        <w:rPr>
          <w:sz w:val="22"/>
          <w:szCs w:val="22"/>
        </w:rPr>
        <w:t xml:space="preserve">2. </w:t>
      </w:r>
      <w:r w:rsidR="004D6224" w:rsidRPr="00B70512">
        <w:rPr>
          <w:sz w:val="22"/>
          <w:szCs w:val="22"/>
        </w:rPr>
        <w:t>Trænerens beretning</w:t>
      </w:r>
    </w:p>
    <w:p w14:paraId="4035CBB3" w14:textId="77777777" w:rsidR="004D6224" w:rsidRPr="00B70512" w:rsidRDefault="004D6224" w:rsidP="00B70512">
      <w:pPr>
        <w:ind w:left="1134"/>
        <w:rPr>
          <w:sz w:val="22"/>
          <w:szCs w:val="22"/>
        </w:rPr>
      </w:pPr>
      <w:r w:rsidRPr="00B70512">
        <w:rPr>
          <w:sz w:val="22"/>
          <w:szCs w:val="22"/>
        </w:rPr>
        <w:t>3. Aflæggelse og godkendelse af regnskab</w:t>
      </w:r>
    </w:p>
    <w:p w14:paraId="6AD45FBA" w14:textId="3057EF1D" w:rsidR="004D6224" w:rsidRPr="00B70512" w:rsidRDefault="004D6224" w:rsidP="00B70512">
      <w:pPr>
        <w:ind w:left="1134"/>
        <w:rPr>
          <w:sz w:val="22"/>
          <w:szCs w:val="22"/>
        </w:rPr>
      </w:pPr>
      <w:r w:rsidRPr="00B70512">
        <w:rPr>
          <w:sz w:val="22"/>
          <w:szCs w:val="22"/>
        </w:rPr>
        <w:t xml:space="preserve">4. </w:t>
      </w:r>
      <w:r w:rsidR="00972600">
        <w:rPr>
          <w:sz w:val="22"/>
          <w:szCs w:val="22"/>
        </w:rPr>
        <w:t>Eventuelt v</w:t>
      </w:r>
      <w:r w:rsidRPr="00B70512">
        <w:rPr>
          <w:sz w:val="22"/>
          <w:szCs w:val="22"/>
        </w:rPr>
        <w:t xml:space="preserve">alg af revisor, der udpeges blandt </w:t>
      </w:r>
      <w:r w:rsidR="004264AD">
        <w:rPr>
          <w:sz w:val="22"/>
          <w:szCs w:val="22"/>
        </w:rPr>
        <w:t>interessenterne</w:t>
      </w:r>
    </w:p>
    <w:p w14:paraId="70694A45" w14:textId="77777777" w:rsidR="004D6224" w:rsidRPr="00B70512" w:rsidRDefault="004D6224" w:rsidP="00B70512">
      <w:pPr>
        <w:ind w:left="1134"/>
        <w:rPr>
          <w:sz w:val="22"/>
          <w:szCs w:val="22"/>
        </w:rPr>
      </w:pPr>
      <w:r w:rsidRPr="00B70512">
        <w:rPr>
          <w:sz w:val="22"/>
          <w:szCs w:val="22"/>
        </w:rPr>
        <w:t>5. Beslutning om eventuel ændring af forsikringsforholdene på hesten</w:t>
      </w:r>
    </w:p>
    <w:p w14:paraId="125321E5" w14:textId="77777777" w:rsidR="004D6224" w:rsidRPr="00B70512" w:rsidRDefault="004D6224" w:rsidP="00B70512">
      <w:pPr>
        <w:ind w:left="1134"/>
        <w:rPr>
          <w:sz w:val="22"/>
          <w:szCs w:val="22"/>
        </w:rPr>
      </w:pPr>
      <w:r w:rsidRPr="00B70512">
        <w:rPr>
          <w:sz w:val="22"/>
          <w:szCs w:val="22"/>
        </w:rPr>
        <w:t>6. Beslutning om eventuel udlodning af overskud</w:t>
      </w:r>
    </w:p>
    <w:p w14:paraId="1A48062A" w14:textId="77777777" w:rsidR="004D6224" w:rsidRPr="00B70512" w:rsidRDefault="004D6224" w:rsidP="00B70512">
      <w:pPr>
        <w:ind w:left="1134"/>
        <w:rPr>
          <w:sz w:val="22"/>
          <w:szCs w:val="22"/>
        </w:rPr>
      </w:pPr>
      <w:r w:rsidRPr="00B70512">
        <w:rPr>
          <w:sz w:val="22"/>
          <w:szCs w:val="22"/>
        </w:rPr>
        <w:t>7. Indkomne forslag</w:t>
      </w:r>
    </w:p>
    <w:p w14:paraId="58214708" w14:textId="77777777" w:rsidR="004D6224" w:rsidRPr="009B7B8B" w:rsidRDefault="004D6224" w:rsidP="00B70512">
      <w:pPr>
        <w:ind w:left="1134"/>
      </w:pPr>
      <w:r w:rsidRPr="00B70512">
        <w:rPr>
          <w:sz w:val="22"/>
          <w:szCs w:val="22"/>
        </w:rPr>
        <w:t>8. Eventuelt</w:t>
      </w:r>
    </w:p>
    <w:p w14:paraId="0FAEEC94" w14:textId="77777777" w:rsidR="00BD620D" w:rsidRPr="00BD620D" w:rsidRDefault="00BD620D" w:rsidP="0096306E">
      <w:pPr>
        <w:pStyle w:val="-opbygningivedtgter"/>
      </w:pPr>
      <w:r w:rsidRPr="00BD620D">
        <w:t>ærespræmier</w:t>
      </w:r>
    </w:p>
    <w:p w14:paraId="44B6A81B" w14:textId="387CF304" w:rsidR="00BD620D" w:rsidRPr="00920A19" w:rsidRDefault="00061952" w:rsidP="0096306E">
      <w:pPr>
        <w:pStyle w:val="-opbygningivedtgterniveau2"/>
      </w:pPr>
      <w:r w:rsidRPr="00920A19">
        <w:t xml:space="preserve">Medmindre </w:t>
      </w:r>
      <w:r w:rsidR="000C2815" w:rsidRPr="00920A19">
        <w:t xml:space="preserve">andet aftales </w:t>
      </w:r>
      <w:r w:rsidR="00E91A0D" w:rsidRPr="00920A19">
        <w:t xml:space="preserve">blandt </w:t>
      </w:r>
      <w:r w:rsidR="00EC6035" w:rsidRPr="00920A19">
        <w:t>interessenterne</w:t>
      </w:r>
      <w:r w:rsidR="00CF3CE6" w:rsidRPr="00920A19">
        <w:t>,</w:t>
      </w:r>
      <w:r w:rsidR="00EC6035" w:rsidRPr="00920A19">
        <w:t xml:space="preserve"> udloddes eventuelle ærespræmier </w:t>
      </w:r>
      <w:r w:rsidR="00F603CC" w:rsidRPr="00920A19">
        <w:t xml:space="preserve">til </w:t>
      </w:r>
      <w:r w:rsidR="004264AD" w:rsidRPr="00920A19">
        <w:t>interessenterne</w:t>
      </w:r>
      <w:r w:rsidR="00F603CC" w:rsidRPr="00920A19">
        <w:t xml:space="preserve"> ved lodtrækning. En </w:t>
      </w:r>
      <w:r w:rsidR="00E051AF" w:rsidRPr="00920A19">
        <w:t>interessent</w:t>
      </w:r>
      <w:r w:rsidR="00F603CC" w:rsidRPr="00920A19">
        <w:t xml:space="preserve">, der tidligere har vundet en sådan lodtrækning, deltager ikke i en eventuel senere lodtrækning. </w:t>
      </w:r>
    </w:p>
    <w:p w14:paraId="2E5BF272" w14:textId="77777777" w:rsidR="00BD620D" w:rsidRPr="00BD620D" w:rsidRDefault="00BD620D" w:rsidP="003E1940">
      <w:pPr>
        <w:pStyle w:val="-opbygningivedtgter"/>
      </w:pPr>
      <w:r w:rsidRPr="00BD620D">
        <w:t>Voldgift</w:t>
      </w:r>
    </w:p>
    <w:p w14:paraId="4F359CB7" w14:textId="6E7660E5" w:rsidR="001F5885" w:rsidRPr="001F5885" w:rsidRDefault="00BD620D" w:rsidP="001F5885">
      <w:pPr>
        <w:pStyle w:val="-opbygningivedtgterniveau2"/>
      </w:pPr>
      <w:r w:rsidRPr="00920A19">
        <w:t xml:space="preserve">Eventuelle tvister </w:t>
      </w:r>
      <w:r w:rsidR="00F603CC" w:rsidRPr="00920A19">
        <w:t>pligter eller rettigheder i henhold til denne kontrakt</w:t>
      </w:r>
      <w:r w:rsidRPr="00920A19">
        <w:t>, der ikke kan løses mindeligt</w:t>
      </w:r>
      <w:r w:rsidR="00F603CC" w:rsidRPr="00920A19">
        <w:t>, afgøres efter SEGES Almindelige regler for voldgift om heste</w:t>
      </w:r>
      <w:r w:rsidRPr="00920A19">
        <w:t xml:space="preserve"> </w:t>
      </w:r>
      <w:r w:rsidR="00F603CC" w:rsidRPr="00920A19">
        <w:t>(”</w:t>
      </w:r>
      <w:r w:rsidRPr="00920A19">
        <w:t>Hestevoldgift</w:t>
      </w:r>
      <w:r w:rsidR="00F603CC" w:rsidRPr="00920A19">
        <w:t>en”).</w:t>
      </w:r>
    </w:p>
    <w:p w14:paraId="56C9EA4D" w14:textId="77777777" w:rsidR="000B3356" w:rsidRPr="001F5885" w:rsidRDefault="001F5885" w:rsidP="001F5885">
      <w:pPr>
        <w:tabs>
          <w:tab w:val="left" w:pos="7560"/>
        </w:tabs>
      </w:pPr>
      <w:r>
        <w:tab/>
      </w:r>
    </w:p>
    <w:sectPr w:rsidR="000B3356" w:rsidRPr="001F5885" w:rsidSect="004835AF">
      <w:headerReference w:type="even" r:id="rId8"/>
      <w:headerReference w:type="default" r:id="rId9"/>
      <w:footerReference w:type="even" r:id="rId10"/>
      <w:footerReference w:type="default" r:id="rId11"/>
      <w:headerReference w:type="first" r:id="rId12"/>
      <w:footerReference w:type="first" r:id="rId13"/>
      <w:pgSz w:w="11906" w:h="16838"/>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518C5" w14:textId="77777777" w:rsidR="00217045" w:rsidRDefault="00217045" w:rsidP="001F5885">
      <w:pPr>
        <w:spacing w:after="0" w:line="240" w:lineRule="auto"/>
      </w:pPr>
      <w:r>
        <w:separator/>
      </w:r>
    </w:p>
  </w:endnote>
  <w:endnote w:type="continuationSeparator" w:id="0">
    <w:p w14:paraId="4FCCF228" w14:textId="77777777" w:rsidR="00217045" w:rsidRDefault="00217045" w:rsidP="001F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Neo Sans Std Medium">
    <w:altName w:val="Calibri"/>
    <w:panose1 w:val="00000000000000000000"/>
    <w:charset w:val="4D"/>
    <w:family w:val="swiss"/>
    <w:notTrueType/>
    <w:pitch w:val="variable"/>
    <w:sig w:usb0="800000AF" w:usb1="5000205B" w:usb2="00000000" w:usb3="00000000" w:csb0="00000011" w:csb1="00000000"/>
  </w:font>
  <w:font w:name="Neo Sans Std Light">
    <w:altName w:val="Verdana"/>
    <w:panose1 w:val="00000000000000000000"/>
    <w:charset w:val="00"/>
    <w:family w:val="swiss"/>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9E22" w14:textId="77777777" w:rsidR="004835AF" w:rsidRDefault="0097362D" w:rsidP="004835AF">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8A62BAE" w14:textId="77777777" w:rsidR="004835AF" w:rsidRDefault="004835AF" w:rsidP="004835AF">
    <w:pPr>
      <w:pStyle w:val="Sidefod"/>
      <w:ind w:right="360"/>
    </w:pPr>
  </w:p>
  <w:p w14:paraId="49E6AE4B" w14:textId="77777777" w:rsidR="0005422E" w:rsidRDefault="0005422E"/>
  <w:p w14:paraId="31B950C2" w14:textId="77777777" w:rsidR="0005422E" w:rsidRDefault="0005422E" w:rsidP="004835AF"/>
  <w:p w14:paraId="2D5BF054" w14:textId="77777777" w:rsidR="0005422E" w:rsidRDefault="0005422E" w:rsidP="004835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46F7" w14:textId="77777777" w:rsidR="0005422E" w:rsidRDefault="0005422E" w:rsidP="004835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6372" w14:textId="77777777" w:rsidR="004835AF" w:rsidRDefault="004835A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2C856" w14:textId="77777777" w:rsidR="00217045" w:rsidRDefault="00217045" w:rsidP="001F5885">
      <w:pPr>
        <w:spacing w:after="0" w:line="240" w:lineRule="auto"/>
      </w:pPr>
      <w:r>
        <w:separator/>
      </w:r>
    </w:p>
  </w:footnote>
  <w:footnote w:type="continuationSeparator" w:id="0">
    <w:p w14:paraId="5E818205" w14:textId="77777777" w:rsidR="00217045" w:rsidRDefault="00217045" w:rsidP="001F5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50D0" w14:textId="77777777" w:rsidR="004835AF" w:rsidRDefault="004835AF">
    <w:pPr>
      <w:pStyle w:val="Sidehoved"/>
    </w:pPr>
  </w:p>
  <w:p w14:paraId="40EA1241" w14:textId="77777777" w:rsidR="0005422E" w:rsidRDefault="0005422E"/>
  <w:p w14:paraId="6ECB2785" w14:textId="77777777" w:rsidR="0005422E" w:rsidRDefault="0005422E" w:rsidP="004835AF"/>
  <w:p w14:paraId="02B80657" w14:textId="77777777" w:rsidR="0005422E" w:rsidRDefault="0005422E" w:rsidP="004835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C32A" w14:textId="77777777" w:rsidR="004835AF" w:rsidRDefault="004835AF">
    <w:pPr>
      <w:pStyle w:val="Sidehoved"/>
      <w:rPr>
        <w:noProof/>
        <w:lang w:eastAsia="da-DK"/>
      </w:rPr>
    </w:pPr>
  </w:p>
  <w:p w14:paraId="1E4AF030" w14:textId="77777777" w:rsidR="004835AF" w:rsidRDefault="004835AF" w:rsidP="004835AF">
    <w:pPr>
      <w:pStyle w:val="BasicParagraph"/>
      <w:jc w:val="right"/>
      <w:rPr>
        <w:rFonts w:ascii="Neo Sans Std Medium" w:hAnsi="Neo Sans Std Medium" w:cs="Neo Sans Std Medium"/>
        <w:sz w:val="16"/>
        <w:szCs w:val="16"/>
      </w:rPr>
    </w:pPr>
  </w:p>
  <w:p w14:paraId="3BED1151" w14:textId="77777777" w:rsidR="004835AF" w:rsidRDefault="0097362D">
    <w:pPr>
      <w:pStyle w:val="Sidehoved"/>
    </w:pPr>
    <w:r>
      <w:rPr>
        <w:rFonts w:ascii="Neo Sans Std Light" w:hAnsi="Neo Sans Std Light" w:cs="Neo Sans Std Light"/>
        <w:noProof/>
        <w:sz w:val="16"/>
        <w:szCs w:val="16"/>
        <w:lang w:eastAsia="da-DK"/>
      </w:rPr>
      <w:t xml:space="preserve"> </w:t>
    </w:r>
  </w:p>
  <w:p w14:paraId="10BE2CE4" w14:textId="77777777" w:rsidR="0005422E" w:rsidRDefault="0005422E"/>
  <w:p w14:paraId="6ACCDFD9" w14:textId="77777777" w:rsidR="0005422E" w:rsidRDefault="0005422E" w:rsidP="004835AF"/>
  <w:p w14:paraId="50B46A70" w14:textId="77777777" w:rsidR="0005422E" w:rsidRDefault="0005422E" w:rsidP="004835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48C9" w14:textId="77777777" w:rsidR="004835AF" w:rsidRDefault="004835A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E8D1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066A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AF1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4EB1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56CB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8CE3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F0A6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8A65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9AB6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A430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86998"/>
    <w:multiLevelType w:val="hybridMultilevel"/>
    <w:tmpl w:val="5F189094"/>
    <w:lvl w:ilvl="0" w:tplc="23061B8A">
      <w:start w:val="1"/>
      <w:numFmt w:val="decimal"/>
      <w:pStyle w:val="Brdtekstvedtgter"/>
      <w:lvlText w:val="%1."/>
      <w:lvlJc w:val="left"/>
      <w:pPr>
        <w:ind w:left="1069" w:hanging="360"/>
      </w:pPr>
    </w:lvl>
    <w:lvl w:ilvl="1" w:tplc="04060019" w:tentative="1">
      <w:start w:val="1"/>
      <w:numFmt w:val="lowerLetter"/>
      <w:lvlText w:val="%2."/>
      <w:lvlJc w:val="left"/>
      <w:pPr>
        <w:ind w:left="1789" w:hanging="360"/>
      </w:pPr>
    </w:lvl>
    <w:lvl w:ilvl="2" w:tplc="0406001B" w:tentative="1">
      <w:start w:val="1"/>
      <w:numFmt w:val="lowerRoman"/>
      <w:lvlText w:val="%3."/>
      <w:lvlJc w:val="right"/>
      <w:pPr>
        <w:ind w:left="2509" w:hanging="180"/>
      </w:pPr>
    </w:lvl>
    <w:lvl w:ilvl="3" w:tplc="0406000F" w:tentative="1">
      <w:start w:val="1"/>
      <w:numFmt w:val="decimal"/>
      <w:lvlText w:val="%4."/>
      <w:lvlJc w:val="left"/>
      <w:pPr>
        <w:ind w:left="3229" w:hanging="360"/>
      </w:pPr>
    </w:lvl>
    <w:lvl w:ilvl="4" w:tplc="04060019" w:tentative="1">
      <w:start w:val="1"/>
      <w:numFmt w:val="lowerLetter"/>
      <w:lvlText w:val="%5."/>
      <w:lvlJc w:val="left"/>
      <w:pPr>
        <w:ind w:left="3949" w:hanging="360"/>
      </w:pPr>
    </w:lvl>
    <w:lvl w:ilvl="5" w:tplc="0406001B" w:tentative="1">
      <w:start w:val="1"/>
      <w:numFmt w:val="lowerRoman"/>
      <w:lvlText w:val="%6."/>
      <w:lvlJc w:val="right"/>
      <w:pPr>
        <w:ind w:left="4669" w:hanging="180"/>
      </w:pPr>
    </w:lvl>
    <w:lvl w:ilvl="6" w:tplc="0406000F" w:tentative="1">
      <w:start w:val="1"/>
      <w:numFmt w:val="decimal"/>
      <w:lvlText w:val="%7."/>
      <w:lvlJc w:val="left"/>
      <w:pPr>
        <w:ind w:left="5389" w:hanging="360"/>
      </w:pPr>
    </w:lvl>
    <w:lvl w:ilvl="7" w:tplc="04060019" w:tentative="1">
      <w:start w:val="1"/>
      <w:numFmt w:val="lowerLetter"/>
      <w:lvlText w:val="%8."/>
      <w:lvlJc w:val="left"/>
      <w:pPr>
        <w:ind w:left="6109" w:hanging="360"/>
      </w:pPr>
    </w:lvl>
    <w:lvl w:ilvl="8" w:tplc="0406001B" w:tentative="1">
      <w:start w:val="1"/>
      <w:numFmt w:val="lowerRoman"/>
      <w:lvlText w:val="%9."/>
      <w:lvlJc w:val="right"/>
      <w:pPr>
        <w:ind w:left="6829" w:hanging="180"/>
      </w:pPr>
    </w:lvl>
  </w:abstractNum>
  <w:abstractNum w:abstractNumId="11" w15:restartNumberingAfterBreak="0">
    <w:nsid w:val="1AC52186"/>
    <w:multiLevelType w:val="multilevel"/>
    <w:tmpl w:val="F86E284A"/>
    <w:styleLink w:val="Overskriftvedtgter"/>
    <w:lvl w:ilvl="0">
      <w:start w:val="1"/>
      <w:numFmt w:val="decimal"/>
      <w:pStyle w:val="-opbygningivedtgter"/>
      <w:lvlText w:val="%1."/>
      <w:lvlJc w:val="left"/>
      <w:pPr>
        <w:ind w:left="360" w:hanging="360"/>
      </w:pPr>
      <w:rPr>
        <w:rFonts w:hint="default"/>
        <w:b/>
        <w:caps/>
        <w:smallCaps w:val="0"/>
        <w:color w:val="auto"/>
        <w:sz w:val="22"/>
      </w:rPr>
    </w:lvl>
    <w:lvl w:ilvl="1">
      <w:start w:val="1"/>
      <w:numFmt w:val="decimal"/>
      <w:pStyle w:val="-opbygningivedtgterniveau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1872D2"/>
    <w:multiLevelType w:val="hybridMultilevel"/>
    <w:tmpl w:val="4586AB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81255AD"/>
    <w:multiLevelType w:val="multilevel"/>
    <w:tmpl w:val="F86E284A"/>
    <w:numStyleLink w:val="Overskriftvedtgter"/>
  </w:abstractNum>
  <w:abstractNum w:abstractNumId="14" w15:restartNumberingAfterBreak="0">
    <w:nsid w:val="41406D44"/>
    <w:multiLevelType w:val="multilevel"/>
    <w:tmpl w:val="2988BF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84450D"/>
    <w:multiLevelType w:val="hybridMultilevel"/>
    <w:tmpl w:val="D38E71CE"/>
    <w:lvl w:ilvl="0" w:tplc="583A02FC">
      <w:start w:val="1"/>
      <w:numFmt w:val="decimal"/>
      <w:pStyle w:val="Nummereredeafsnitprocesskrif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51C6C6F"/>
    <w:multiLevelType w:val="multilevel"/>
    <w:tmpl w:val="E24060B6"/>
    <w:lvl w:ilvl="0">
      <w:start w:val="1"/>
      <w:numFmt w:val="decimal"/>
      <w:lvlText w:val="§ %1"/>
      <w:lvlJc w:val="left"/>
      <w:pPr>
        <w:ind w:left="360" w:hanging="360"/>
      </w:pPr>
      <w:rPr>
        <w:rFonts w:ascii="Verdana" w:hAnsi="Verdana"/>
        <w:b/>
        <w:caps/>
        <w:smallCaps w:val="0"/>
        <w:color w:val="auto"/>
        <w:sz w:val="22"/>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67227BC"/>
    <w:multiLevelType w:val="multilevel"/>
    <w:tmpl w:val="945AE4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4E68CD"/>
    <w:multiLevelType w:val="hybridMultilevel"/>
    <w:tmpl w:val="B5DC56D4"/>
    <w:lvl w:ilvl="0" w:tplc="97C877BA">
      <w:start w:val="1"/>
      <w:numFmt w:val="decimal"/>
      <w:pStyle w:val="Bilagsopstillingprocesskrift"/>
      <w:lvlText w:val="%1"/>
      <w:lvlJc w:val="left"/>
      <w:pPr>
        <w:ind w:left="720" w:hanging="360"/>
      </w:pPr>
      <w:rPr>
        <w:rFonts w:ascii="Verdana" w:hAnsi="Verdana" w:hint="default"/>
        <w:b w:val="0"/>
        <w:i w:val="0"/>
        <w:sz w:val="1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9B964BB"/>
    <w:multiLevelType w:val="multilevel"/>
    <w:tmpl w:val="F86E284A"/>
    <w:numStyleLink w:val="Overskriftvedtgter"/>
  </w:abstractNum>
  <w:abstractNum w:abstractNumId="20" w15:restartNumberingAfterBreak="0">
    <w:nsid w:val="689A1C72"/>
    <w:multiLevelType w:val="multilevel"/>
    <w:tmpl w:val="E24060B6"/>
    <w:lvl w:ilvl="0">
      <w:start w:val="1"/>
      <w:numFmt w:val="decimal"/>
      <w:lvlText w:val="§ %1"/>
      <w:lvlJc w:val="center"/>
      <w:pPr>
        <w:ind w:left="1418" w:hanging="284"/>
      </w:pPr>
      <w:rPr>
        <w:rFonts w:hint="default"/>
        <w:b/>
        <w:caps/>
        <w:smallCaps w:val="0"/>
        <w:color w:val="auto"/>
        <w:sz w:val="22"/>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16174E1"/>
    <w:multiLevelType w:val="multilevel"/>
    <w:tmpl w:val="2372513A"/>
    <w:lvl w:ilvl="0">
      <w:start w:val="1"/>
      <w:numFmt w:val="decimal"/>
      <w:pStyle w:val="Overskrift1niveau"/>
      <w:lvlText w:val="%1."/>
      <w:lvlJc w:val="left"/>
      <w:pPr>
        <w:ind w:left="360" w:hanging="360"/>
      </w:pPr>
      <w:rPr>
        <w:b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860" w:hanging="860"/>
      </w:pPr>
      <w:rPr>
        <w:rFonts w:hint="default"/>
        <w:b w:val="0"/>
      </w:rPr>
    </w:lvl>
    <w:lvl w:ilvl="2">
      <w:start w:val="1"/>
      <w:numFmt w:val="decimal"/>
      <w:isLgl/>
      <w:lvlText w:val="%1.%2.%3"/>
      <w:lvlJc w:val="left"/>
      <w:pPr>
        <w:ind w:left="860" w:hanging="860"/>
      </w:pPr>
      <w:rPr>
        <w:rFonts w:hint="default"/>
      </w:rPr>
    </w:lvl>
    <w:lvl w:ilvl="3">
      <w:start w:val="1"/>
      <w:numFmt w:val="decimal"/>
      <w:isLgl/>
      <w:lvlText w:val="%1.%2.%3.%4"/>
      <w:lvlJc w:val="left"/>
      <w:pPr>
        <w:ind w:left="860" w:hanging="860"/>
      </w:pPr>
      <w:rPr>
        <w:rFonts w:hint="default"/>
      </w:rPr>
    </w:lvl>
    <w:lvl w:ilvl="4">
      <w:start w:val="1"/>
      <w:numFmt w:val="decimal"/>
      <w:isLgl/>
      <w:lvlText w:val="%1.%2.%3.%4.%5"/>
      <w:lvlJc w:val="left"/>
      <w:pPr>
        <w:ind w:left="860" w:hanging="86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1868985233">
    <w:abstractNumId w:val="18"/>
  </w:num>
  <w:num w:numId="2" w16cid:durableId="1827241141">
    <w:abstractNumId w:val="15"/>
  </w:num>
  <w:num w:numId="3" w16cid:durableId="1574117117">
    <w:abstractNumId w:val="16"/>
  </w:num>
  <w:num w:numId="4" w16cid:durableId="1744643501">
    <w:abstractNumId w:val="0"/>
  </w:num>
  <w:num w:numId="5" w16cid:durableId="1443300170">
    <w:abstractNumId w:val="1"/>
  </w:num>
  <w:num w:numId="6" w16cid:durableId="2107580208">
    <w:abstractNumId w:val="2"/>
  </w:num>
  <w:num w:numId="7" w16cid:durableId="2111318348">
    <w:abstractNumId w:val="3"/>
  </w:num>
  <w:num w:numId="8" w16cid:durableId="1186749362">
    <w:abstractNumId w:val="8"/>
  </w:num>
  <w:num w:numId="9" w16cid:durableId="525144734">
    <w:abstractNumId w:val="4"/>
  </w:num>
  <w:num w:numId="10" w16cid:durableId="1406294327">
    <w:abstractNumId w:val="5"/>
  </w:num>
  <w:num w:numId="11" w16cid:durableId="1171137955">
    <w:abstractNumId w:val="6"/>
  </w:num>
  <w:num w:numId="12" w16cid:durableId="808477361">
    <w:abstractNumId w:val="7"/>
  </w:num>
  <w:num w:numId="13" w16cid:durableId="809522148">
    <w:abstractNumId w:val="9"/>
  </w:num>
  <w:num w:numId="14" w16cid:durableId="1766459350">
    <w:abstractNumId w:val="13"/>
  </w:num>
  <w:num w:numId="15" w16cid:durableId="1711539849">
    <w:abstractNumId w:val="20"/>
  </w:num>
  <w:num w:numId="16" w16cid:durableId="680818761">
    <w:abstractNumId w:val="11"/>
    <w:lvlOverride w:ilvl="0">
      <w:lvl w:ilvl="0">
        <w:start w:val="1"/>
        <w:numFmt w:val="decimal"/>
        <w:pStyle w:val="-opbygningivedtgter"/>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opbygningivedtgterniveau2"/>
        <w:lvlText w:val="%1.%2."/>
        <w:lvlJc w:val="left"/>
        <w:pPr>
          <w:ind w:left="792" w:hanging="432"/>
        </w:pPr>
        <w:rPr>
          <w:b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16cid:durableId="590045667">
    <w:abstractNumId w:val="17"/>
  </w:num>
  <w:num w:numId="18" w16cid:durableId="971401694">
    <w:abstractNumId w:val="11"/>
  </w:num>
  <w:num w:numId="19" w16cid:durableId="1918392442">
    <w:abstractNumId w:val="10"/>
  </w:num>
  <w:num w:numId="20" w16cid:durableId="858007648">
    <w:abstractNumId w:val="10"/>
    <w:lvlOverride w:ilvl="0">
      <w:startOverride w:val="1"/>
    </w:lvlOverride>
  </w:num>
  <w:num w:numId="21" w16cid:durableId="1547986056">
    <w:abstractNumId w:val="10"/>
    <w:lvlOverride w:ilvl="0">
      <w:startOverride w:val="1"/>
    </w:lvlOverride>
  </w:num>
  <w:num w:numId="22" w16cid:durableId="2118988891">
    <w:abstractNumId w:val="10"/>
    <w:lvlOverride w:ilvl="0">
      <w:startOverride w:val="1"/>
    </w:lvlOverride>
  </w:num>
  <w:num w:numId="23" w16cid:durableId="1647317018">
    <w:abstractNumId w:val="10"/>
    <w:lvlOverride w:ilvl="0">
      <w:startOverride w:val="1"/>
    </w:lvlOverride>
  </w:num>
  <w:num w:numId="24" w16cid:durableId="1916016195">
    <w:abstractNumId w:val="10"/>
    <w:lvlOverride w:ilvl="0">
      <w:startOverride w:val="1"/>
    </w:lvlOverride>
  </w:num>
  <w:num w:numId="25" w16cid:durableId="362556358">
    <w:abstractNumId w:val="10"/>
    <w:lvlOverride w:ilvl="0">
      <w:startOverride w:val="1"/>
    </w:lvlOverride>
  </w:num>
  <w:num w:numId="26" w16cid:durableId="452552591">
    <w:abstractNumId w:val="10"/>
    <w:lvlOverride w:ilvl="0">
      <w:startOverride w:val="1"/>
    </w:lvlOverride>
  </w:num>
  <w:num w:numId="27" w16cid:durableId="980234768">
    <w:abstractNumId w:val="10"/>
    <w:lvlOverride w:ilvl="0">
      <w:startOverride w:val="1"/>
    </w:lvlOverride>
  </w:num>
  <w:num w:numId="28" w16cid:durableId="566451582">
    <w:abstractNumId w:val="10"/>
    <w:lvlOverride w:ilvl="0">
      <w:startOverride w:val="1"/>
    </w:lvlOverride>
  </w:num>
  <w:num w:numId="29" w16cid:durableId="599994476">
    <w:abstractNumId w:val="10"/>
    <w:lvlOverride w:ilvl="0">
      <w:startOverride w:val="1"/>
    </w:lvlOverride>
  </w:num>
  <w:num w:numId="30" w16cid:durableId="1021779480">
    <w:abstractNumId w:val="10"/>
    <w:lvlOverride w:ilvl="0">
      <w:startOverride w:val="1"/>
    </w:lvlOverride>
  </w:num>
  <w:num w:numId="31" w16cid:durableId="979118528">
    <w:abstractNumId w:val="10"/>
    <w:lvlOverride w:ilvl="0">
      <w:startOverride w:val="1"/>
    </w:lvlOverride>
  </w:num>
  <w:num w:numId="32" w16cid:durableId="2021615059">
    <w:abstractNumId w:val="10"/>
    <w:lvlOverride w:ilvl="0">
      <w:startOverride w:val="1"/>
    </w:lvlOverride>
  </w:num>
  <w:num w:numId="33" w16cid:durableId="2073042157">
    <w:abstractNumId w:val="10"/>
    <w:lvlOverride w:ilvl="0">
      <w:startOverride w:val="1"/>
    </w:lvlOverride>
  </w:num>
  <w:num w:numId="34" w16cid:durableId="826629115">
    <w:abstractNumId w:val="10"/>
    <w:lvlOverride w:ilvl="0">
      <w:startOverride w:val="1"/>
    </w:lvlOverride>
  </w:num>
  <w:num w:numId="35" w16cid:durableId="322242738">
    <w:abstractNumId w:val="10"/>
    <w:lvlOverride w:ilvl="0">
      <w:startOverride w:val="1"/>
    </w:lvlOverride>
  </w:num>
  <w:num w:numId="36" w16cid:durableId="1730348554">
    <w:abstractNumId w:val="12"/>
  </w:num>
  <w:num w:numId="37" w16cid:durableId="1042361190">
    <w:abstractNumId w:val="11"/>
  </w:num>
  <w:num w:numId="38" w16cid:durableId="1079445089">
    <w:abstractNumId w:val="11"/>
  </w:num>
  <w:num w:numId="39" w16cid:durableId="935942850">
    <w:abstractNumId w:val="11"/>
  </w:num>
  <w:num w:numId="40" w16cid:durableId="1262682506">
    <w:abstractNumId w:val="11"/>
  </w:num>
  <w:num w:numId="41" w16cid:durableId="692997786">
    <w:abstractNumId w:val="11"/>
  </w:num>
  <w:num w:numId="42" w16cid:durableId="587424050">
    <w:abstractNumId w:val="21"/>
  </w:num>
  <w:num w:numId="43" w16cid:durableId="140126090">
    <w:abstractNumId w:val="14"/>
  </w:num>
  <w:num w:numId="44" w16cid:durableId="648098958">
    <w:abstractNumId w:val="19"/>
  </w:num>
  <w:num w:numId="45" w16cid:durableId="1008946184">
    <w:abstractNumId w:val="19"/>
    <w:lvlOverride w:ilvl="0">
      <w:startOverride w:val="1"/>
      <w:lvl w:ilvl="0">
        <w:start w:val="1"/>
        <w:numFmt w:val="decimal"/>
        <w:pStyle w:val="-opbygningivedtgter"/>
        <w:lvlText w:val=""/>
        <w:lvlJc w:val="left"/>
      </w:lvl>
    </w:lvlOverride>
    <w:lvlOverride w:ilvl="1">
      <w:startOverride w:val="1"/>
      <w:lvl w:ilvl="1">
        <w:start w:val="1"/>
        <w:numFmt w:val="decimal"/>
        <w:pStyle w:val="-opbygningivedtgterniveau2"/>
        <w:lvlText w:val="%1.%2."/>
        <w:lvlJc w:val="left"/>
        <w:pPr>
          <w:ind w:left="792" w:hanging="432"/>
        </w:pPr>
        <w:rPr>
          <w:rFonts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D59"/>
    <w:rsid w:val="00002AE5"/>
    <w:rsid w:val="00012E15"/>
    <w:rsid w:val="00017E09"/>
    <w:rsid w:val="00027279"/>
    <w:rsid w:val="00033168"/>
    <w:rsid w:val="00040E96"/>
    <w:rsid w:val="0005422E"/>
    <w:rsid w:val="00061952"/>
    <w:rsid w:val="00073307"/>
    <w:rsid w:val="00073F9E"/>
    <w:rsid w:val="00086CB6"/>
    <w:rsid w:val="000B3356"/>
    <w:rsid w:val="000B4CE3"/>
    <w:rsid w:val="000C02EE"/>
    <w:rsid w:val="000C2815"/>
    <w:rsid w:val="000D0715"/>
    <w:rsid w:val="000D2358"/>
    <w:rsid w:val="000D24BC"/>
    <w:rsid w:val="000D72AC"/>
    <w:rsid w:val="00124D07"/>
    <w:rsid w:val="00133E0D"/>
    <w:rsid w:val="00145458"/>
    <w:rsid w:val="00146395"/>
    <w:rsid w:val="0015771F"/>
    <w:rsid w:val="00165A14"/>
    <w:rsid w:val="001678A0"/>
    <w:rsid w:val="00174972"/>
    <w:rsid w:val="0018338A"/>
    <w:rsid w:val="001916B6"/>
    <w:rsid w:val="00195640"/>
    <w:rsid w:val="001A7EDE"/>
    <w:rsid w:val="001B4DE1"/>
    <w:rsid w:val="001C2D6F"/>
    <w:rsid w:val="001C3D81"/>
    <w:rsid w:val="001C7C5D"/>
    <w:rsid w:val="001D40E8"/>
    <w:rsid w:val="001E52B1"/>
    <w:rsid w:val="001F5885"/>
    <w:rsid w:val="00202575"/>
    <w:rsid w:val="0020755E"/>
    <w:rsid w:val="00217045"/>
    <w:rsid w:val="002172D7"/>
    <w:rsid w:val="00230497"/>
    <w:rsid w:val="0024322C"/>
    <w:rsid w:val="002441DD"/>
    <w:rsid w:val="00250737"/>
    <w:rsid w:val="0025156C"/>
    <w:rsid w:val="00262495"/>
    <w:rsid w:val="00262A35"/>
    <w:rsid w:val="00266FBE"/>
    <w:rsid w:val="00272D97"/>
    <w:rsid w:val="00273AFD"/>
    <w:rsid w:val="00273DEC"/>
    <w:rsid w:val="00275C9A"/>
    <w:rsid w:val="00281B62"/>
    <w:rsid w:val="00283729"/>
    <w:rsid w:val="00287D86"/>
    <w:rsid w:val="002A4C0D"/>
    <w:rsid w:val="002A6102"/>
    <w:rsid w:val="002D5574"/>
    <w:rsid w:val="002D579D"/>
    <w:rsid w:val="002E3009"/>
    <w:rsid w:val="002F2696"/>
    <w:rsid w:val="002F4B3E"/>
    <w:rsid w:val="002F5EFB"/>
    <w:rsid w:val="00301368"/>
    <w:rsid w:val="00301758"/>
    <w:rsid w:val="00304064"/>
    <w:rsid w:val="00305F9E"/>
    <w:rsid w:val="00307C46"/>
    <w:rsid w:val="003141BD"/>
    <w:rsid w:val="003176E7"/>
    <w:rsid w:val="003228F5"/>
    <w:rsid w:val="003256BB"/>
    <w:rsid w:val="003269BA"/>
    <w:rsid w:val="0033569D"/>
    <w:rsid w:val="00335E86"/>
    <w:rsid w:val="00335EC6"/>
    <w:rsid w:val="00337448"/>
    <w:rsid w:val="00340888"/>
    <w:rsid w:val="00345D37"/>
    <w:rsid w:val="00361BA6"/>
    <w:rsid w:val="003653D3"/>
    <w:rsid w:val="0036590F"/>
    <w:rsid w:val="003741E2"/>
    <w:rsid w:val="00376DB0"/>
    <w:rsid w:val="003840EC"/>
    <w:rsid w:val="003A17C6"/>
    <w:rsid w:val="003A1BA3"/>
    <w:rsid w:val="003B5C04"/>
    <w:rsid w:val="003C2777"/>
    <w:rsid w:val="003D18DB"/>
    <w:rsid w:val="003D47FD"/>
    <w:rsid w:val="003D4D3D"/>
    <w:rsid w:val="003D62AB"/>
    <w:rsid w:val="003D769C"/>
    <w:rsid w:val="003E067A"/>
    <w:rsid w:val="003E156B"/>
    <w:rsid w:val="003E1940"/>
    <w:rsid w:val="003E69E4"/>
    <w:rsid w:val="003F22DD"/>
    <w:rsid w:val="003F2585"/>
    <w:rsid w:val="003F3DAA"/>
    <w:rsid w:val="00404EC0"/>
    <w:rsid w:val="0040521D"/>
    <w:rsid w:val="00412B9B"/>
    <w:rsid w:val="00414773"/>
    <w:rsid w:val="004174CD"/>
    <w:rsid w:val="00417D44"/>
    <w:rsid w:val="00423C41"/>
    <w:rsid w:val="004264AD"/>
    <w:rsid w:val="00426F0F"/>
    <w:rsid w:val="004300C9"/>
    <w:rsid w:val="0043264E"/>
    <w:rsid w:val="004448D7"/>
    <w:rsid w:val="004558CF"/>
    <w:rsid w:val="004623A6"/>
    <w:rsid w:val="004653E3"/>
    <w:rsid w:val="00482538"/>
    <w:rsid w:val="004835AF"/>
    <w:rsid w:val="00483B74"/>
    <w:rsid w:val="004855F8"/>
    <w:rsid w:val="00485DD1"/>
    <w:rsid w:val="00492A91"/>
    <w:rsid w:val="00497079"/>
    <w:rsid w:val="00497F52"/>
    <w:rsid w:val="004B4E0E"/>
    <w:rsid w:val="004B7068"/>
    <w:rsid w:val="004D14D6"/>
    <w:rsid w:val="004D1681"/>
    <w:rsid w:val="004D6224"/>
    <w:rsid w:val="004E0B95"/>
    <w:rsid w:val="004E3CA5"/>
    <w:rsid w:val="004F1D59"/>
    <w:rsid w:val="004F74A3"/>
    <w:rsid w:val="00506D93"/>
    <w:rsid w:val="005071E8"/>
    <w:rsid w:val="005118BF"/>
    <w:rsid w:val="00513E17"/>
    <w:rsid w:val="00522260"/>
    <w:rsid w:val="00527F61"/>
    <w:rsid w:val="005372D9"/>
    <w:rsid w:val="005378C5"/>
    <w:rsid w:val="005669B5"/>
    <w:rsid w:val="00572440"/>
    <w:rsid w:val="00576555"/>
    <w:rsid w:val="00576A7D"/>
    <w:rsid w:val="00577224"/>
    <w:rsid w:val="005A0D31"/>
    <w:rsid w:val="005A4DAE"/>
    <w:rsid w:val="005B7215"/>
    <w:rsid w:val="005C5348"/>
    <w:rsid w:val="005D3C99"/>
    <w:rsid w:val="005E2391"/>
    <w:rsid w:val="0061512C"/>
    <w:rsid w:val="00616B31"/>
    <w:rsid w:val="006241E5"/>
    <w:rsid w:val="00630850"/>
    <w:rsid w:val="00663234"/>
    <w:rsid w:val="00674EEB"/>
    <w:rsid w:val="006751D3"/>
    <w:rsid w:val="00681D6C"/>
    <w:rsid w:val="00684A33"/>
    <w:rsid w:val="00686D5B"/>
    <w:rsid w:val="006906BA"/>
    <w:rsid w:val="006A0A74"/>
    <w:rsid w:val="006A6398"/>
    <w:rsid w:val="006B5988"/>
    <w:rsid w:val="006B7C22"/>
    <w:rsid w:val="006C2BA7"/>
    <w:rsid w:val="006D1A53"/>
    <w:rsid w:val="006E6442"/>
    <w:rsid w:val="006F0D8C"/>
    <w:rsid w:val="006F28F7"/>
    <w:rsid w:val="006F584A"/>
    <w:rsid w:val="0070412F"/>
    <w:rsid w:val="007062A4"/>
    <w:rsid w:val="00711C14"/>
    <w:rsid w:val="007136CA"/>
    <w:rsid w:val="007149E0"/>
    <w:rsid w:val="00717738"/>
    <w:rsid w:val="00720BC2"/>
    <w:rsid w:val="00726D84"/>
    <w:rsid w:val="00736163"/>
    <w:rsid w:val="00746306"/>
    <w:rsid w:val="00747240"/>
    <w:rsid w:val="00747A33"/>
    <w:rsid w:val="007541D2"/>
    <w:rsid w:val="00754354"/>
    <w:rsid w:val="007638C3"/>
    <w:rsid w:val="007646F7"/>
    <w:rsid w:val="0076740A"/>
    <w:rsid w:val="007700F0"/>
    <w:rsid w:val="00780D0D"/>
    <w:rsid w:val="007831E8"/>
    <w:rsid w:val="0079091B"/>
    <w:rsid w:val="007A1AFF"/>
    <w:rsid w:val="007A69B7"/>
    <w:rsid w:val="007B2DAF"/>
    <w:rsid w:val="007B5A31"/>
    <w:rsid w:val="007C1E9B"/>
    <w:rsid w:val="007C25E5"/>
    <w:rsid w:val="007C3D71"/>
    <w:rsid w:val="007D1393"/>
    <w:rsid w:val="007E258B"/>
    <w:rsid w:val="007E37B8"/>
    <w:rsid w:val="007F6635"/>
    <w:rsid w:val="0080194F"/>
    <w:rsid w:val="00826EDD"/>
    <w:rsid w:val="008345D1"/>
    <w:rsid w:val="00836DDE"/>
    <w:rsid w:val="00843DE7"/>
    <w:rsid w:val="008463F2"/>
    <w:rsid w:val="00846515"/>
    <w:rsid w:val="008476E5"/>
    <w:rsid w:val="0086227E"/>
    <w:rsid w:val="00867A65"/>
    <w:rsid w:val="008716A7"/>
    <w:rsid w:val="008755C0"/>
    <w:rsid w:val="00877859"/>
    <w:rsid w:val="008E3D39"/>
    <w:rsid w:val="008F04D3"/>
    <w:rsid w:val="008F0CD5"/>
    <w:rsid w:val="008F14D5"/>
    <w:rsid w:val="008F1AA4"/>
    <w:rsid w:val="008F576C"/>
    <w:rsid w:val="00902290"/>
    <w:rsid w:val="0091246A"/>
    <w:rsid w:val="00912FA9"/>
    <w:rsid w:val="00914F01"/>
    <w:rsid w:val="00920A19"/>
    <w:rsid w:val="00921092"/>
    <w:rsid w:val="0092155A"/>
    <w:rsid w:val="00923CB0"/>
    <w:rsid w:val="009311C6"/>
    <w:rsid w:val="00932A8A"/>
    <w:rsid w:val="00932B56"/>
    <w:rsid w:val="009339E9"/>
    <w:rsid w:val="00937B81"/>
    <w:rsid w:val="00937C25"/>
    <w:rsid w:val="009525E3"/>
    <w:rsid w:val="00953670"/>
    <w:rsid w:val="00961506"/>
    <w:rsid w:val="0096306E"/>
    <w:rsid w:val="00971A6F"/>
    <w:rsid w:val="00972600"/>
    <w:rsid w:val="0097362D"/>
    <w:rsid w:val="00981952"/>
    <w:rsid w:val="00982CCB"/>
    <w:rsid w:val="00985664"/>
    <w:rsid w:val="00987EAA"/>
    <w:rsid w:val="009A323B"/>
    <w:rsid w:val="009A3DD4"/>
    <w:rsid w:val="009B740E"/>
    <w:rsid w:val="009B7B8B"/>
    <w:rsid w:val="009D39B6"/>
    <w:rsid w:val="009D3EF3"/>
    <w:rsid w:val="009D612A"/>
    <w:rsid w:val="009F52F1"/>
    <w:rsid w:val="009F6BEC"/>
    <w:rsid w:val="00A11145"/>
    <w:rsid w:val="00A26D0D"/>
    <w:rsid w:val="00A646E9"/>
    <w:rsid w:val="00A653B8"/>
    <w:rsid w:val="00A668C9"/>
    <w:rsid w:val="00A66A4E"/>
    <w:rsid w:val="00A72C09"/>
    <w:rsid w:val="00A75691"/>
    <w:rsid w:val="00A76A8E"/>
    <w:rsid w:val="00A92CFC"/>
    <w:rsid w:val="00A97530"/>
    <w:rsid w:val="00AA2EEC"/>
    <w:rsid w:val="00AA5CD2"/>
    <w:rsid w:val="00AA7EDC"/>
    <w:rsid w:val="00AB1B93"/>
    <w:rsid w:val="00AB6CDD"/>
    <w:rsid w:val="00AB7BEE"/>
    <w:rsid w:val="00AC7284"/>
    <w:rsid w:val="00AE600D"/>
    <w:rsid w:val="00AF1BC0"/>
    <w:rsid w:val="00AF296C"/>
    <w:rsid w:val="00B00D41"/>
    <w:rsid w:val="00B0260B"/>
    <w:rsid w:val="00B12712"/>
    <w:rsid w:val="00B13A34"/>
    <w:rsid w:val="00B13B1D"/>
    <w:rsid w:val="00B15988"/>
    <w:rsid w:val="00B25249"/>
    <w:rsid w:val="00B300CE"/>
    <w:rsid w:val="00B31AA6"/>
    <w:rsid w:val="00B33AC6"/>
    <w:rsid w:val="00B34B91"/>
    <w:rsid w:val="00B41BC6"/>
    <w:rsid w:val="00B42770"/>
    <w:rsid w:val="00B479A4"/>
    <w:rsid w:val="00B539D1"/>
    <w:rsid w:val="00B54CD3"/>
    <w:rsid w:val="00B56D7A"/>
    <w:rsid w:val="00B64986"/>
    <w:rsid w:val="00B70512"/>
    <w:rsid w:val="00B84870"/>
    <w:rsid w:val="00B86A40"/>
    <w:rsid w:val="00B90D8D"/>
    <w:rsid w:val="00B94BA9"/>
    <w:rsid w:val="00BA38E1"/>
    <w:rsid w:val="00BA754E"/>
    <w:rsid w:val="00BA77D1"/>
    <w:rsid w:val="00BC01F7"/>
    <w:rsid w:val="00BD48B4"/>
    <w:rsid w:val="00BD620D"/>
    <w:rsid w:val="00BD670A"/>
    <w:rsid w:val="00BE13AD"/>
    <w:rsid w:val="00BE1C9D"/>
    <w:rsid w:val="00BE4956"/>
    <w:rsid w:val="00BE564B"/>
    <w:rsid w:val="00C036D6"/>
    <w:rsid w:val="00C04E53"/>
    <w:rsid w:val="00C06CAB"/>
    <w:rsid w:val="00C13380"/>
    <w:rsid w:val="00C13F35"/>
    <w:rsid w:val="00C15616"/>
    <w:rsid w:val="00C16239"/>
    <w:rsid w:val="00C250B2"/>
    <w:rsid w:val="00C27DF5"/>
    <w:rsid w:val="00C32119"/>
    <w:rsid w:val="00C32B26"/>
    <w:rsid w:val="00C32E26"/>
    <w:rsid w:val="00C43BB3"/>
    <w:rsid w:val="00C578A3"/>
    <w:rsid w:val="00C703DB"/>
    <w:rsid w:val="00C7217A"/>
    <w:rsid w:val="00C8669D"/>
    <w:rsid w:val="00CA305E"/>
    <w:rsid w:val="00CA4494"/>
    <w:rsid w:val="00CA6AD4"/>
    <w:rsid w:val="00CB2939"/>
    <w:rsid w:val="00CC5AE3"/>
    <w:rsid w:val="00CD36D0"/>
    <w:rsid w:val="00CD66A9"/>
    <w:rsid w:val="00CD76F6"/>
    <w:rsid w:val="00CE7CF7"/>
    <w:rsid w:val="00CF3CE6"/>
    <w:rsid w:val="00D1539B"/>
    <w:rsid w:val="00D15CA6"/>
    <w:rsid w:val="00D259D5"/>
    <w:rsid w:val="00D35F67"/>
    <w:rsid w:val="00D377D2"/>
    <w:rsid w:val="00D40A2A"/>
    <w:rsid w:val="00D44C80"/>
    <w:rsid w:val="00D638E7"/>
    <w:rsid w:val="00D65EC7"/>
    <w:rsid w:val="00D81F3B"/>
    <w:rsid w:val="00D84790"/>
    <w:rsid w:val="00D84BE4"/>
    <w:rsid w:val="00D970FB"/>
    <w:rsid w:val="00DA1CA5"/>
    <w:rsid w:val="00DA582B"/>
    <w:rsid w:val="00DA58BD"/>
    <w:rsid w:val="00DA618E"/>
    <w:rsid w:val="00DB3399"/>
    <w:rsid w:val="00DB5907"/>
    <w:rsid w:val="00DC7185"/>
    <w:rsid w:val="00DD59FF"/>
    <w:rsid w:val="00DE1BDF"/>
    <w:rsid w:val="00DE3CD1"/>
    <w:rsid w:val="00DF5C75"/>
    <w:rsid w:val="00DF65C1"/>
    <w:rsid w:val="00E0047B"/>
    <w:rsid w:val="00E03D56"/>
    <w:rsid w:val="00E0413F"/>
    <w:rsid w:val="00E051AF"/>
    <w:rsid w:val="00E11161"/>
    <w:rsid w:val="00E24FFB"/>
    <w:rsid w:val="00E3671B"/>
    <w:rsid w:val="00E37046"/>
    <w:rsid w:val="00E37B8D"/>
    <w:rsid w:val="00E5224C"/>
    <w:rsid w:val="00E52372"/>
    <w:rsid w:val="00E53523"/>
    <w:rsid w:val="00E55030"/>
    <w:rsid w:val="00E57A82"/>
    <w:rsid w:val="00E61694"/>
    <w:rsid w:val="00E6705C"/>
    <w:rsid w:val="00E67506"/>
    <w:rsid w:val="00E75284"/>
    <w:rsid w:val="00E75820"/>
    <w:rsid w:val="00E77545"/>
    <w:rsid w:val="00E827BC"/>
    <w:rsid w:val="00E83C18"/>
    <w:rsid w:val="00E86667"/>
    <w:rsid w:val="00E91A0D"/>
    <w:rsid w:val="00E9570C"/>
    <w:rsid w:val="00EA1DFC"/>
    <w:rsid w:val="00EA3A76"/>
    <w:rsid w:val="00EA691A"/>
    <w:rsid w:val="00EC6035"/>
    <w:rsid w:val="00EF399C"/>
    <w:rsid w:val="00EF7A1C"/>
    <w:rsid w:val="00F02208"/>
    <w:rsid w:val="00F1068E"/>
    <w:rsid w:val="00F10B81"/>
    <w:rsid w:val="00F114C2"/>
    <w:rsid w:val="00F1311D"/>
    <w:rsid w:val="00F31239"/>
    <w:rsid w:val="00F315F8"/>
    <w:rsid w:val="00F41CFF"/>
    <w:rsid w:val="00F43008"/>
    <w:rsid w:val="00F44508"/>
    <w:rsid w:val="00F47695"/>
    <w:rsid w:val="00F5585A"/>
    <w:rsid w:val="00F603CC"/>
    <w:rsid w:val="00F866AF"/>
    <w:rsid w:val="00F86BAC"/>
    <w:rsid w:val="00F87B6C"/>
    <w:rsid w:val="00F9321F"/>
    <w:rsid w:val="00FA3FAB"/>
    <w:rsid w:val="00FA7EAF"/>
    <w:rsid w:val="00FB0CE8"/>
    <w:rsid w:val="00FB1B91"/>
    <w:rsid w:val="00FB2265"/>
    <w:rsid w:val="00FC139B"/>
    <w:rsid w:val="00FC7261"/>
    <w:rsid w:val="00FE1D4E"/>
    <w:rsid w:val="00FF404A"/>
    <w:rsid w:val="00FF6445"/>
    <w:rsid w:val="00FF74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0A13"/>
  <w15:chartTrackingRefBased/>
  <w15:docId w15:val="{EE52A839-3A79-8A40-B6F3-94FC2C50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D59"/>
    <w:pPr>
      <w:autoSpaceDE w:val="0"/>
      <w:autoSpaceDN w:val="0"/>
      <w:adjustRightInd w:val="0"/>
      <w:spacing w:before="60" w:after="160" w:line="120" w:lineRule="atLeast"/>
      <w:textAlignment w:val="center"/>
    </w:pPr>
    <w:rPr>
      <w:rFonts w:ascii="Verdana" w:hAnsi="Verdana" w:cs="Verdana"/>
      <w:bCs/>
      <w:color w:val="00000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asicParagraph">
    <w:name w:val="[Basic Paragraph]"/>
    <w:basedOn w:val="Normal"/>
    <w:uiPriority w:val="99"/>
    <w:rsid w:val="001F5885"/>
    <w:pPr>
      <w:spacing w:after="0" w:line="288" w:lineRule="auto"/>
    </w:pPr>
    <w:rPr>
      <w:rFonts w:ascii="MinionPro-Regular" w:hAnsi="MinionPro-Regular" w:cs="MinionPro-Regular"/>
      <w:sz w:val="24"/>
      <w:szCs w:val="24"/>
      <w:lang w:val="en-GB"/>
    </w:rPr>
  </w:style>
  <w:style w:type="paragraph" w:styleId="Sidehoved">
    <w:name w:val="header"/>
    <w:basedOn w:val="Normal"/>
    <w:link w:val="SidehovedTegn"/>
    <w:uiPriority w:val="99"/>
    <w:unhideWhenUsed/>
    <w:rsid w:val="001F588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F5885"/>
    <w:rPr>
      <w:sz w:val="22"/>
      <w:szCs w:val="22"/>
    </w:rPr>
  </w:style>
  <w:style w:type="paragraph" w:styleId="Sidefod">
    <w:name w:val="footer"/>
    <w:basedOn w:val="Normal"/>
    <w:link w:val="SidefodTegn"/>
    <w:uiPriority w:val="99"/>
    <w:unhideWhenUsed/>
    <w:rsid w:val="001F588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F5885"/>
    <w:rPr>
      <w:sz w:val="22"/>
      <w:szCs w:val="22"/>
    </w:rPr>
  </w:style>
  <w:style w:type="character" w:styleId="Hyperlink">
    <w:name w:val="Hyperlink"/>
    <w:basedOn w:val="Standardskrifttypeiafsnit"/>
    <w:uiPriority w:val="99"/>
    <w:unhideWhenUsed/>
    <w:rsid w:val="001F5885"/>
    <w:rPr>
      <w:color w:val="0563C1" w:themeColor="hyperlink"/>
      <w:u w:val="single"/>
    </w:rPr>
  </w:style>
  <w:style w:type="character" w:styleId="Sidetal">
    <w:name w:val="page number"/>
    <w:basedOn w:val="Standardskrifttypeiafsnit"/>
    <w:uiPriority w:val="99"/>
    <w:semiHidden/>
    <w:unhideWhenUsed/>
    <w:rsid w:val="001F5885"/>
  </w:style>
  <w:style w:type="paragraph" w:customStyle="1" w:styleId="OPGRELSE">
    <w:name w:val="OPGØRELSE"/>
    <w:basedOn w:val="BasicParagraph"/>
    <w:qFormat/>
    <w:rsid w:val="001F5885"/>
    <w:pPr>
      <w:tabs>
        <w:tab w:val="left" w:pos="8080"/>
        <w:tab w:val="right" w:pos="9356"/>
      </w:tabs>
      <w:spacing w:after="60" w:line="60" w:lineRule="atLeast"/>
      <w:ind w:firstLine="284"/>
    </w:pPr>
    <w:rPr>
      <w:rFonts w:ascii="Verdana" w:hAnsi="Verdana" w:cs="Verdana"/>
      <w:bCs w:val="0"/>
      <w:sz w:val="18"/>
      <w:szCs w:val="18"/>
      <w:lang w:val="da-DK"/>
    </w:rPr>
  </w:style>
  <w:style w:type="table" w:styleId="Tabel-Gitter">
    <w:name w:val="Table Grid"/>
    <w:basedOn w:val="Tabel-Normal"/>
    <w:uiPriority w:val="39"/>
    <w:rsid w:val="001F58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eredeafsnitprocesskrift">
    <w:name w:val="Nummererede afsnit processkrift"/>
    <w:basedOn w:val="BasicParagraph"/>
    <w:qFormat/>
    <w:rsid w:val="001F5885"/>
    <w:pPr>
      <w:numPr>
        <w:numId w:val="2"/>
      </w:numPr>
      <w:spacing w:after="160" w:line="120" w:lineRule="atLeast"/>
      <w:ind w:left="0" w:hanging="426"/>
    </w:pPr>
    <w:rPr>
      <w:rFonts w:ascii="Verdana" w:hAnsi="Verdana" w:cs="Verdana"/>
      <w:bCs w:val="0"/>
      <w:sz w:val="18"/>
      <w:szCs w:val="18"/>
      <w:lang w:val="da-DK"/>
    </w:rPr>
  </w:style>
  <w:style w:type="paragraph" w:customStyle="1" w:styleId="Overskriftprocesskrift">
    <w:name w:val="Overskrift processkrift"/>
    <w:basedOn w:val="BasicParagraph"/>
    <w:qFormat/>
    <w:rsid w:val="000B4CE3"/>
    <w:pPr>
      <w:keepNext/>
      <w:spacing w:before="600" w:after="600" w:line="60" w:lineRule="atLeast"/>
      <w:jc w:val="center"/>
    </w:pPr>
    <w:rPr>
      <w:rFonts w:ascii="Verdana" w:hAnsi="Verdana" w:cs="Verdana"/>
      <w:b/>
      <w:bCs w:val="0"/>
      <w:caps/>
      <w:sz w:val="36"/>
      <w:szCs w:val="36"/>
      <w:lang w:val="da-DK"/>
    </w:rPr>
  </w:style>
  <w:style w:type="paragraph" w:customStyle="1" w:styleId="Anbringenderprocesskrift">
    <w:name w:val="Anbringender processkrift"/>
    <w:basedOn w:val="BasicParagraph"/>
    <w:qFormat/>
    <w:rsid w:val="001F5885"/>
    <w:pPr>
      <w:spacing w:after="160" w:line="120" w:lineRule="atLeast"/>
      <w:ind w:left="1300" w:hanging="1300"/>
    </w:pPr>
    <w:rPr>
      <w:rFonts w:ascii="Verdana" w:hAnsi="Verdana" w:cs="Verdana"/>
      <w:bCs w:val="0"/>
      <w:sz w:val="18"/>
      <w:szCs w:val="18"/>
      <w:lang w:val="da-DK"/>
    </w:rPr>
  </w:style>
  <w:style w:type="paragraph" w:customStyle="1" w:styleId="Bilagsopstillingprocesskrift">
    <w:name w:val="Bilagsopstilling processkrift"/>
    <w:basedOn w:val="BasicParagraph"/>
    <w:qFormat/>
    <w:rsid w:val="001F5885"/>
    <w:pPr>
      <w:numPr>
        <w:numId w:val="1"/>
      </w:numPr>
      <w:spacing w:after="160" w:line="240" w:lineRule="auto"/>
      <w:ind w:left="357" w:hanging="357"/>
    </w:pPr>
    <w:rPr>
      <w:rFonts w:ascii="Verdana" w:hAnsi="Verdana" w:cs="Verdana"/>
      <w:bCs w:val="0"/>
      <w:sz w:val="18"/>
      <w:szCs w:val="18"/>
      <w:lang w:val="da-DK"/>
    </w:rPr>
  </w:style>
  <w:style w:type="paragraph" w:customStyle="1" w:styleId="Citat-processkrift">
    <w:name w:val="Citat - processkrift"/>
    <w:basedOn w:val="BasicParagraph"/>
    <w:qFormat/>
    <w:rsid w:val="001F5885"/>
    <w:pPr>
      <w:spacing w:before="200" w:after="200" w:line="120" w:lineRule="atLeast"/>
      <w:ind w:left="1304" w:right="1985"/>
    </w:pPr>
    <w:rPr>
      <w:rFonts w:ascii="Verdana" w:hAnsi="Verdana" w:cs="Verdana"/>
      <w:bCs w:val="0"/>
      <w:i/>
      <w:sz w:val="18"/>
      <w:szCs w:val="18"/>
      <w:lang w:val="da-DK"/>
    </w:rPr>
  </w:style>
  <w:style w:type="paragraph" w:customStyle="1" w:styleId="Almindeligbrdtekstprocesskrift">
    <w:name w:val="Almindelig brødtekst processkrift"/>
    <w:basedOn w:val="BasicParagraph"/>
    <w:qFormat/>
    <w:rsid w:val="001F5885"/>
    <w:pPr>
      <w:spacing w:after="160" w:line="120" w:lineRule="atLeast"/>
    </w:pPr>
    <w:rPr>
      <w:rFonts w:ascii="Verdana" w:hAnsi="Verdana" w:cs="Verdana"/>
      <w:bCs w:val="0"/>
      <w:sz w:val="18"/>
      <w:szCs w:val="18"/>
      <w:lang w:val="da-DK"/>
    </w:rPr>
  </w:style>
  <w:style w:type="numbering" w:customStyle="1" w:styleId="Overskriftvedtgter">
    <w:name w:val="Overskrift vedtægter"/>
    <w:basedOn w:val="Ingenoversigt"/>
    <w:uiPriority w:val="99"/>
    <w:rsid w:val="000B4CE3"/>
    <w:pPr>
      <w:numPr>
        <w:numId w:val="18"/>
      </w:numPr>
    </w:pPr>
  </w:style>
  <w:style w:type="paragraph" w:customStyle="1" w:styleId="-opbygningivedtgter">
    <w:name w:val="§-opbygning i vedtægter"/>
    <w:qFormat/>
    <w:rsid w:val="0096306E"/>
    <w:pPr>
      <w:keepNext/>
      <w:numPr>
        <w:numId w:val="44"/>
      </w:numPr>
      <w:spacing w:before="480" w:after="120"/>
      <w:jc w:val="center"/>
    </w:pPr>
    <w:rPr>
      <w:rFonts w:ascii="Verdana" w:hAnsi="Verdana" w:cs="Verdana"/>
      <w:b/>
      <w:bCs/>
      <w:caps/>
      <w:color w:val="000000"/>
      <w:sz w:val="22"/>
      <w:szCs w:val="36"/>
    </w:rPr>
  </w:style>
  <w:style w:type="paragraph" w:customStyle="1" w:styleId="-opbygningivedtgterniveau2">
    <w:name w:val="§-opbygning i vedtægter niveau 2"/>
    <w:basedOn w:val="-opbygningivedtgter"/>
    <w:qFormat/>
    <w:rsid w:val="00340888"/>
    <w:pPr>
      <w:keepNext w:val="0"/>
      <w:keepLines/>
      <w:numPr>
        <w:ilvl w:val="1"/>
      </w:numPr>
      <w:spacing w:before="120" w:after="240"/>
      <w:ind w:left="1135" w:hanging="851"/>
      <w:jc w:val="left"/>
    </w:pPr>
    <w:rPr>
      <w:b w:val="0"/>
      <w:caps w:val="0"/>
    </w:rPr>
  </w:style>
  <w:style w:type="paragraph" w:customStyle="1" w:styleId="Brdtekstvedtgter">
    <w:name w:val="Brødtekst vedtægter"/>
    <w:qFormat/>
    <w:rsid w:val="00BD620D"/>
    <w:pPr>
      <w:numPr>
        <w:numId w:val="19"/>
      </w:numPr>
      <w:spacing w:after="160" w:line="259" w:lineRule="auto"/>
      <w:ind w:left="1276" w:hanging="425"/>
    </w:pPr>
    <w:rPr>
      <w:rFonts w:ascii="Verdana" w:hAnsi="Verdana" w:cs="Verdana"/>
      <w:bCs/>
      <w:color w:val="000000"/>
      <w:sz w:val="18"/>
      <w:szCs w:val="18"/>
    </w:rPr>
  </w:style>
  <w:style w:type="paragraph" w:styleId="Markeringsbobletekst">
    <w:name w:val="Balloon Text"/>
    <w:basedOn w:val="Normal"/>
    <w:link w:val="MarkeringsbobletekstTegn"/>
    <w:uiPriority w:val="99"/>
    <w:semiHidden/>
    <w:unhideWhenUsed/>
    <w:rsid w:val="000C02EE"/>
    <w:pPr>
      <w:spacing w:before="0" w:after="0" w:line="240" w:lineRule="auto"/>
    </w:pPr>
    <w:rPr>
      <w:rFonts w:ascii="Times New Roman" w:hAnsi="Times New Roman" w:cs="Times New Roman"/>
    </w:rPr>
  </w:style>
  <w:style w:type="character" w:customStyle="1" w:styleId="MarkeringsbobletekstTegn">
    <w:name w:val="Markeringsbobletekst Tegn"/>
    <w:basedOn w:val="Standardskrifttypeiafsnit"/>
    <w:link w:val="Markeringsbobletekst"/>
    <w:uiPriority w:val="99"/>
    <w:semiHidden/>
    <w:rsid w:val="000C02EE"/>
    <w:rPr>
      <w:rFonts w:ascii="Times New Roman" w:hAnsi="Times New Roman" w:cs="Times New Roman"/>
      <w:bCs/>
      <w:color w:val="000000"/>
      <w:sz w:val="18"/>
      <w:szCs w:val="18"/>
    </w:rPr>
  </w:style>
  <w:style w:type="character" w:styleId="Kommentarhenvisning">
    <w:name w:val="annotation reference"/>
    <w:basedOn w:val="Standardskrifttypeiafsnit"/>
    <w:uiPriority w:val="99"/>
    <w:semiHidden/>
    <w:unhideWhenUsed/>
    <w:rsid w:val="00426F0F"/>
    <w:rPr>
      <w:sz w:val="16"/>
      <w:szCs w:val="16"/>
    </w:rPr>
  </w:style>
  <w:style w:type="paragraph" w:styleId="Kommentartekst">
    <w:name w:val="annotation text"/>
    <w:basedOn w:val="Normal"/>
    <w:link w:val="KommentartekstTegn"/>
    <w:uiPriority w:val="99"/>
    <w:semiHidden/>
    <w:unhideWhenUsed/>
    <w:rsid w:val="00426F0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26F0F"/>
    <w:rPr>
      <w:rFonts w:ascii="Verdana" w:hAnsi="Verdana" w:cs="Verdana"/>
      <w:bCs/>
      <w:color w:val="000000"/>
      <w:sz w:val="20"/>
      <w:szCs w:val="20"/>
    </w:rPr>
  </w:style>
  <w:style w:type="paragraph" w:styleId="Kommentaremne">
    <w:name w:val="annotation subject"/>
    <w:basedOn w:val="Kommentartekst"/>
    <w:next w:val="Kommentartekst"/>
    <w:link w:val="KommentaremneTegn"/>
    <w:uiPriority w:val="99"/>
    <w:semiHidden/>
    <w:unhideWhenUsed/>
    <w:rsid w:val="00426F0F"/>
    <w:rPr>
      <w:b/>
    </w:rPr>
  </w:style>
  <w:style w:type="character" w:customStyle="1" w:styleId="KommentaremneTegn">
    <w:name w:val="Kommentaremne Tegn"/>
    <w:basedOn w:val="KommentartekstTegn"/>
    <w:link w:val="Kommentaremne"/>
    <w:uiPriority w:val="99"/>
    <w:semiHidden/>
    <w:rsid w:val="00426F0F"/>
    <w:rPr>
      <w:rFonts w:ascii="Verdana" w:hAnsi="Verdana" w:cs="Verdana"/>
      <w:b/>
      <w:bCs/>
      <w:color w:val="000000"/>
      <w:sz w:val="20"/>
      <w:szCs w:val="20"/>
    </w:rPr>
  </w:style>
  <w:style w:type="paragraph" w:styleId="Korrektur">
    <w:name w:val="Revision"/>
    <w:hidden/>
    <w:uiPriority w:val="99"/>
    <w:semiHidden/>
    <w:rsid w:val="004E0B95"/>
    <w:rPr>
      <w:rFonts w:ascii="Verdana" w:hAnsi="Verdana" w:cs="Verdana"/>
      <w:bCs/>
      <w:color w:val="000000"/>
      <w:sz w:val="18"/>
      <w:szCs w:val="18"/>
    </w:rPr>
  </w:style>
  <w:style w:type="paragraph" w:customStyle="1" w:styleId="Overskriftikontrakt">
    <w:name w:val="Overskrift i kontrakt"/>
    <w:basedOn w:val="-opbygningivedtgterniveau2"/>
    <w:qFormat/>
    <w:rsid w:val="00340888"/>
    <w:pPr>
      <w:keepNext/>
      <w:numPr>
        <w:ilvl w:val="0"/>
        <w:numId w:val="0"/>
      </w:numPr>
      <w:ind w:left="1134"/>
    </w:pPr>
    <w:rPr>
      <w:i/>
      <w:iCs/>
    </w:rPr>
  </w:style>
  <w:style w:type="paragraph" w:customStyle="1" w:styleId="Overskrift1niveau">
    <w:name w:val="Overskrift 1. niveau"/>
    <w:basedOn w:val="Normal"/>
    <w:rsid w:val="00843DE7"/>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E5D53-DF28-4CC9-8B9B-3CCBD396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1683</Words>
  <Characters>10267</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Holch</dc:creator>
  <cp:keywords/>
  <dc:description/>
  <cp:lastModifiedBy>Sigrid Eglin</cp:lastModifiedBy>
  <cp:revision>2</cp:revision>
  <cp:lastPrinted>2021-01-26T10:00:00Z</cp:lastPrinted>
  <dcterms:created xsi:type="dcterms:W3CDTF">2023-11-13T15:07:00Z</dcterms:created>
  <dcterms:modified xsi:type="dcterms:W3CDTF">2023-11-13T15:07:00Z</dcterms:modified>
</cp:coreProperties>
</file>